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09" w:rsidRPr="00482A09" w:rsidRDefault="00482A09" w:rsidP="00482A09">
      <w:pPr>
        <w:ind w:right="-710" w:firstLine="567"/>
        <w:rPr>
          <w:sz w:val="24"/>
          <w:szCs w:val="24"/>
        </w:rPr>
      </w:pPr>
      <w:r w:rsidRPr="00482A09">
        <w:rPr>
          <w:sz w:val="24"/>
          <w:szCs w:val="24"/>
        </w:rPr>
        <w:t xml:space="preserve">                                                              </w:t>
      </w:r>
      <w:r w:rsidRPr="00482A09">
        <w:rPr>
          <w:noProof/>
          <w:sz w:val="24"/>
          <w:szCs w:val="24"/>
        </w:rPr>
        <w:drawing>
          <wp:inline distT="0" distB="0" distL="0" distR="0" wp14:anchorId="69BA739A" wp14:editId="30F1DD2C">
            <wp:extent cx="6762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l="1527" t="3297" r="92790" b="72693"/>
                    <a:stretch>
                      <a:fillRect/>
                    </a:stretch>
                  </pic:blipFill>
                  <pic:spPr bwMode="auto">
                    <a:xfrm>
                      <a:off x="0" y="0"/>
                      <a:ext cx="686511" cy="609158"/>
                    </a:xfrm>
                    <a:prstGeom prst="rect">
                      <a:avLst/>
                    </a:prstGeom>
                    <a:noFill/>
                    <a:ln w="9525">
                      <a:noFill/>
                      <a:miter lim="800000"/>
                      <a:headEnd/>
                      <a:tailEnd/>
                    </a:ln>
                  </pic:spPr>
                </pic:pic>
              </a:graphicData>
            </a:graphic>
          </wp:inline>
        </w:drawing>
      </w:r>
      <w:r w:rsidRPr="00482A09">
        <w:rPr>
          <w:sz w:val="24"/>
          <w:szCs w:val="24"/>
        </w:rPr>
        <w:t xml:space="preserve">        </w:t>
      </w:r>
    </w:p>
    <w:p w:rsidR="00482A09" w:rsidRPr="00482A09" w:rsidRDefault="00482A09" w:rsidP="00482A09">
      <w:pPr>
        <w:spacing w:after="0" w:line="0" w:lineRule="atLeast"/>
        <w:jc w:val="center"/>
        <w:outlineLvl w:val="0"/>
        <w:rPr>
          <w:rFonts w:ascii="Times New Roman" w:hAnsi="Times New Roman"/>
          <w:sz w:val="24"/>
          <w:szCs w:val="24"/>
        </w:rPr>
      </w:pPr>
      <w:r w:rsidRPr="00482A09">
        <w:rPr>
          <w:rFonts w:ascii="Times New Roman" w:hAnsi="Times New Roman"/>
          <w:sz w:val="24"/>
          <w:szCs w:val="24"/>
        </w:rPr>
        <w:t xml:space="preserve">РОССИЙСКАЯ ФЕДЕРАЦИЯ                           </w:t>
      </w:r>
    </w:p>
    <w:p w:rsidR="00482A09" w:rsidRPr="00482A09" w:rsidRDefault="00482A09" w:rsidP="00482A09">
      <w:pPr>
        <w:spacing w:after="0" w:line="0" w:lineRule="atLeast"/>
        <w:jc w:val="center"/>
        <w:rPr>
          <w:rFonts w:ascii="Times New Roman" w:hAnsi="Times New Roman"/>
          <w:sz w:val="24"/>
          <w:szCs w:val="24"/>
        </w:rPr>
      </w:pPr>
      <w:r w:rsidRPr="00482A09">
        <w:rPr>
          <w:rFonts w:ascii="Times New Roman" w:hAnsi="Times New Roman"/>
          <w:sz w:val="24"/>
          <w:szCs w:val="24"/>
        </w:rPr>
        <w:t>СОВЕТ ДЕПУТАТОВ ПРИМОРСКОГО СЕЛЬСКОГО ПОСЕЛЕНИЯ</w:t>
      </w:r>
    </w:p>
    <w:p w:rsidR="00482A09" w:rsidRPr="00482A09" w:rsidRDefault="00482A09" w:rsidP="00482A09">
      <w:pPr>
        <w:spacing w:after="0" w:line="0" w:lineRule="atLeast"/>
        <w:ind w:left="-150"/>
        <w:jc w:val="center"/>
        <w:rPr>
          <w:rFonts w:ascii="Times New Roman" w:hAnsi="Times New Roman"/>
          <w:sz w:val="24"/>
          <w:szCs w:val="24"/>
        </w:rPr>
      </w:pPr>
      <w:r w:rsidRPr="00482A09">
        <w:rPr>
          <w:rFonts w:ascii="Times New Roman" w:hAnsi="Times New Roman"/>
          <w:sz w:val="24"/>
          <w:szCs w:val="24"/>
        </w:rPr>
        <w:t xml:space="preserve">АГАПОВСКОГО МУНИЦИПАЛЬНОГО РАЙОНА ЧЕЛЯБИНСКОЙ ОБЛАСТИ </w:t>
      </w:r>
    </w:p>
    <w:p w:rsidR="00482A09" w:rsidRPr="00482A09" w:rsidRDefault="00482A09" w:rsidP="00482A09">
      <w:pPr>
        <w:spacing w:after="0" w:line="0" w:lineRule="atLeast"/>
        <w:ind w:left="-150"/>
        <w:jc w:val="center"/>
        <w:rPr>
          <w:rFonts w:ascii="Times New Roman" w:hAnsi="Times New Roman"/>
          <w:sz w:val="24"/>
          <w:szCs w:val="24"/>
        </w:rPr>
      </w:pPr>
      <w:r w:rsidRPr="00482A09">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-603250</wp:posOffset>
                </wp:positionH>
                <wp:positionV relativeFrom="paragraph">
                  <wp:posOffset>180975</wp:posOffset>
                </wp:positionV>
                <wp:extent cx="6276340" cy="8890"/>
                <wp:effectExtent l="10160" t="19050" r="800100" b="1016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76340" cy="889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noFill/>
                        <a:ln w="1908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3AB9C2" id="Полилиния 3" o:spid="_x0000_s1026" style="position:absolute;margin-left:-47.5pt;margin-top:14.25pt;width:494.2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" path="m16200,10800v,-2983,-2418,-5400,-5400,-5400c7817,5400,5400,7817,5400,10800l,10799c,4835,4835,,10800,v5964,,10800,4835,10800,10800l24300,10800r-5400,5400l13500,10800r2700,xe" filled="f" strokecolor="#404040" strokeweight=".53mm">
                <v:path o:connecttype="custom" o:connectlocs="3138170,0;784543,4445;3138170,2223;7060883,4445;5491798,6668;3922713,4445" o:connectangles="0,0,0,0,0,0" textboxrect="3163,3163,18437,18437"/>
              </v:shape>
            </w:pict>
          </mc:Fallback>
        </mc:AlternateContent>
      </w:r>
      <w:r w:rsidRPr="00482A09">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Полилиния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F1FA44" id="Полилиния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" path="m,nfl21600,21600e">
                <v:stroke joinstyle="miter"/>
                <v:path o:connecttype="custom" o:connectlocs="635000,317500;317500,635000;0,317500;317500,0" o:connectangles="0,90,180,270" textboxrect="0,0,21600,21600"/>
                <o:lock v:ext="edit" selection="t"/>
              </v:shape>
            </w:pict>
          </mc:Fallback>
        </mc:AlternateContent>
      </w:r>
      <w:r>
        <w:rPr>
          <w:rFonts w:ascii="Times New Roman" w:hAnsi="Times New Roman"/>
          <w:sz w:val="24"/>
          <w:szCs w:val="24"/>
        </w:rPr>
        <w:t>ТРИНАДЦАТОЕ</w:t>
      </w:r>
      <w:r w:rsidRPr="00482A09">
        <w:rPr>
          <w:rFonts w:ascii="Times New Roman" w:hAnsi="Times New Roman"/>
          <w:sz w:val="24"/>
          <w:szCs w:val="24"/>
        </w:rPr>
        <w:t xml:space="preserve"> ЗАСЕДАНИЕ СОВЕТА ДЕПУТАТОВ ШЕСТОГО СОЗЫВА</w:t>
      </w:r>
    </w:p>
    <w:p w:rsidR="00482A09" w:rsidRPr="00D96528" w:rsidRDefault="00482A09" w:rsidP="00482A09">
      <w:pPr>
        <w:spacing w:after="0" w:line="240" w:lineRule="auto"/>
        <w:ind w:left="-150"/>
        <w:jc w:val="center"/>
        <w:rPr>
          <w:rFonts w:ascii="Times New Roman" w:hAnsi="Times New Roman"/>
          <w:sz w:val="28"/>
          <w:szCs w:val="28"/>
        </w:rPr>
      </w:pPr>
      <w:r w:rsidRPr="00D96528">
        <w:rPr>
          <w:rFonts w:ascii="Times New Roman" w:hAnsi="Times New Roman"/>
          <w:sz w:val="28"/>
          <w:szCs w:val="28"/>
        </w:rPr>
        <w:t xml:space="preserve">РЕШЕНИЕ </w:t>
      </w:r>
    </w:p>
    <w:p w:rsidR="00482A09" w:rsidRPr="00D96528" w:rsidRDefault="00482A09" w:rsidP="00482A09">
      <w:pPr>
        <w:spacing w:after="0" w:line="240" w:lineRule="auto"/>
        <w:ind w:left="-150"/>
        <w:jc w:val="center"/>
        <w:rPr>
          <w:rFonts w:ascii="Times New Roman" w:hAnsi="Times New Roman"/>
          <w:sz w:val="28"/>
          <w:szCs w:val="28"/>
        </w:rPr>
      </w:pPr>
    </w:p>
    <w:p w:rsidR="00482A09" w:rsidRPr="00D96528" w:rsidRDefault="00482A09" w:rsidP="00482A09">
      <w:pPr>
        <w:tabs>
          <w:tab w:val="center" w:pos="4744"/>
          <w:tab w:val="left" w:pos="8100"/>
        </w:tabs>
        <w:spacing w:after="0" w:line="240" w:lineRule="auto"/>
        <w:rPr>
          <w:rFonts w:ascii="Times New Roman" w:hAnsi="Times New Roman"/>
          <w:sz w:val="28"/>
          <w:szCs w:val="28"/>
        </w:rPr>
      </w:pPr>
      <w:r>
        <w:rPr>
          <w:rFonts w:ascii="Times New Roman" w:hAnsi="Times New Roman"/>
          <w:sz w:val="28"/>
          <w:szCs w:val="28"/>
        </w:rPr>
        <w:t xml:space="preserve">от 15.07.2020г.                             </w:t>
      </w:r>
      <w:r w:rsidRPr="00D96528">
        <w:rPr>
          <w:rFonts w:ascii="Times New Roman" w:hAnsi="Times New Roman"/>
          <w:sz w:val="28"/>
          <w:szCs w:val="28"/>
        </w:rPr>
        <w:t>п</w:t>
      </w:r>
      <w:r>
        <w:rPr>
          <w:rFonts w:ascii="Times New Roman" w:hAnsi="Times New Roman"/>
          <w:sz w:val="28"/>
          <w:szCs w:val="28"/>
        </w:rPr>
        <w:t xml:space="preserve">. Приморский    </w:t>
      </w:r>
      <w:r w:rsidRPr="00D96528">
        <w:rPr>
          <w:rFonts w:ascii="Times New Roman" w:hAnsi="Times New Roman"/>
          <w:sz w:val="28"/>
          <w:szCs w:val="28"/>
        </w:rPr>
        <w:t xml:space="preserve">            </w:t>
      </w:r>
      <w:r>
        <w:rPr>
          <w:rFonts w:ascii="Times New Roman" w:hAnsi="Times New Roman"/>
          <w:sz w:val="28"/>
          <w:szCs w:val="28"/>
        </w:rPr>
        <w:t xml:space="preserve">                     </w:t>
      </w:r>
      <w:r w:rsidR="00D512EE">
        <w:rPr>
          <w:rFonts w:ascii="Times New Roman" w:hAnsi="Times New Roman"/>
          <w:sz w:val="28"/>
          <w:szCs w:val="28"/>
        </w:rPr>
        <w:t xml:space="preserve">       № 51</w:t>
      </w:r>
      <w:r>
        <w:rPr>
          <w:rFonts w:ascii="Times New Roman" w:hAnsi="Times New Roman"/>
          <w:sz w:val="28"/>
          <w:szCs w:val="28"/>
        </w:rPr>
        <w:t xml:space="preserve">                         </w:t>
      </w:r>
      <w:r w:rsidRPr="00D96528">
        <w:rPr>
          <w:rFonts w:ascii="Times New Roman" w:hAnsi="Times New Roman"/>
          <w:sz w:val="28"/>
          <w:szCs w:val="28"/>
        </w:rPr>
        <w:t xml:space="preserve">   </w:t>
      </w:r>
    </w:p>
    <w:p w:rsidR="00482A09" w:rsidRDefault="00482A09" w:rsidP="00D512EE">
      <w:pPr>
        <w:pStyle w:val="a3"/>
        <w:jc w:val="left"/>
        <w:rPr>
          <w:b w:val="0"/>
          <w:i w:val="0"/>
          <w:szCs w:val="28"/>
        </w:rPr>
      </w:pPr>
    </w:p>
    <w:p w:rsidR="00482A09" w:rsidRDefault="00482A09" w:rsidP="00F74423">
      <w:pPr>
        <w:pStyle w:val="a3"/>
        <w:jc w:val="left"/>
        <w:rPr>
          <w:b w:val="0"/>
          <w:i w:val="0"/>
          <w:szCs w:val="28"/>
        </w:rPr>
      </w:pPr>
    </w:p>
    <w:p w:rsidR="00261A4E" w:rsidRDefault="00901BBD" w:rsidP="00F74423">
      <w:pPr>
        <w:shd w:val="clear" w:color="auto" w:fill="FFFFFF"/>
        <w:spacing w:after="0" w:line="240" w:lineRule="auto"/>
        <w:ind w:right="-1"/>
        <w:rPr>
          <w:rFonts w:ascii="Times New Roman" w:hAnsi="Times New Roman"/>
          <w:b/>
          <w:sz w:val="28"/>
          <w:szCs w:val="28"/>
        </w:rPr>
      </w:pPr>
      <w:r w:rsidRPr="00261A4E">
        <w:rPr>
          <w:rFonts w:ascii="Times New Roman" w:hAnsi="Times New Roman"/>
          <w:b/>
          <w:sz w:val="28"/>
          <w:szCs w:val="28"/>
        </w:rPr>
        <w:t>О внесении изменений в решение Совета депутатов</w:t>
      </w:r>
    </w:p>
    <w:p w:rsidR="00261A4E" w:rsidRDefault="00441714" w:rsidP="00F74423">
      <w:pPr>
        <w:shd w:val="clear" w:color="auto" w:fill="FFFFFF"/>
        <w:spacing w:after="0" w:line="240" w:lineRule="auto"/>
        <w:ind w:right="-1"/>
        <w:rPr>
          <w:rFonts w:ascii="Times New Roman" w:hAnsi="Times New Roman"/>
          <w:b/>
          <w:sz w:val="28"/>
          <w:szCs w:val="28"/>
        </w:rPr>
      </w:pPr>
      <w:r>
        <w:rPr>
          <w:rFonts w:ascii="Times New Roman" w:hAnsi="Times New Roman"/>
          <w:b/>
          <w:sz w:val="28"/>
          <w:szCs w:val="28"/>
        </w:rPr>
        <w:t>Приморского</w:t>
      </w:r>
      <w:r w:rsidR="00901BBD" w:rsidRPr="00261A4E">
        <w:rPr>
          <w:rFonts w:ascii="Times New Roman" w:hAnsi="Times New Roman"/>
          <w:b/>
          <w:sz w:val="28"/>
          <w:szCs w:val="28"/>
        </w:rPr>
        <w:t xml:space="preserve"> сельского п</w:t>
      </w:r>
      <w:r>
        <w:rPr>
          <w:rFonts w:ascii="Times New Roman" w:hAnsi="Times New Roman"/>
          <w:b/>
          <w:sz w:val="28"/>
          <w:szCs w:val="28"/>
        </w:rPr>
        <w:t>оселения от 25.11.2019 г. № 37</w:t>
      </w:r>
    </w:p>
    <w:p w:rsidR="00901BBD" w:rsidRPr="00261A4E" w:rsidRDefault="00901BBD" w:rsidP="00F74423">
      <w:pPr>
        <w:shd w:val="clear" w:color="auto" w:fill="FFFFFF"/>
        <w:spacing w:after="0" w:line="240" w:lineRule="auto"/>
        <w:ind w:right="-1"/>
        <w:rPr>
          <w:rFonts w:ascii="Times New Roman" w:hAnsi="Times New Roman"/>
          <w:b/>
          <w:sz w:val="28"/>
          <w:szCs w:val="28"/>
        </w:rPr>
      </w:pPr>
      <w:r w:rsidRPr="00261A4E">
        <w:rPr>
          <w:rFonts w:ascii="Times New Roman" w:hAnsi="Times New Roman"/>
          <w:b/>
          <w:sz w:val="28"/>
          <w:szCs w:val="28"/>
        </w:rPr>
        <w:t>«Об</w:t>
      </w:r>
      <w:r w:rsidR="00441714">
        <w:rPr>
          <w:rFonts w:ascii="Times New Roman" w:hAnsi="Times New Roman"/>
          <w:b/>
          <w:sz w:val="28"/>
          <w:szCs w:val="28"/>
        </w:rPr>
        <w:t xml:space="preserve"> утверждении положения о земельном налоге на территории Приморского сельского поселения</w:t>
      </w:r>
      <w:r w:rsidR="00A052AB">
        <w:rPr>
          <w:rFonts w:ascii="Times New Roman" w:hAnsi="Times New Roman"/>
          <w:b/>
          <w:sz w:val="28"/>
          <w:szCs w:val="28"/>
        </w:rPr>
        <w:t>»</w:t>
      </w:r>
    </w:p>
    <w:p w:rsidR="00901BBD" w:rsidRPr="00901BBD" w:rsidRDefault="00901BBD" w:rsidP="00482A09">
      <w:pPr>
        <w:shd w:val="clear" w:color="auto" w:fill="FFFFFF"/>
        <w:spacing w:after="0" w:line="240" w:lineRule="auto"/>
        <w:jc w:val="center"/>
        <w:rPr>
          <w:rFonts w:ascii="Times New Roman" w:hAnsi="Times New Roman"/>
          <w:sz w:val="28"/>
          <w:szCs w:val="28"/>
        </w:rPr>
      </w:pPr>
    </w:p>
    <w:p w:rsidR="00C13B7C" w:rsidRDefault="00901BBD" w:rsidP="00901BBD">
      <w:pPr>
        <w:shd w:val="clear" w:color="auto" w:fill="FFFFFF"/>
        <w:spacing w:after="0" w:line="240" w:lineRule="auto"/>
        <w:jc w:val="both"/>
        <w:rPr>
          <w:rFonts w:ascii="Times New Roman" w:hAnsi="Times New Roman"/>
          <w:sz w:val="28"/>
          <w:szCs w:val="28"/>
        </w:rPr>
      </w:pPr>
      <w:r w:rsidRPr="00901BBD">
        <w:rPr>
          <w:rFonts w:ascii="Times New Roman" w:hAnsi="Times New Roman"/>
          <w:sz w:val="28"/>
          <w:szCs w:val="28"/>
        </w:rPr>
        <w:tab/>
        <w:t>В соответствии с</w:t>
      </w:r>
      <w:r w:rsidR="009C0DD3">
        <w:rPr>
          <w:rFonts w:ascii="Times New Roman" w:hAnsi="Times New Roman"/>
          <w:sz w:val="28"/>
          <w:szCs w:val="28"/>
        </w:rPr>
        <w:t xml:space="preserve"> главой 31 Налогового кодекса Российской Федераци</w:t>
      </w:r>
      <w:r w:rsidR="002D5CBD">
        <w:rPr>
          <w:rFonts w:ascii="Times New Roman" w:hAnsi="Times New Roman"/>
          <w:sz w:val="28"/>
          <w:szCs w:val="28"/>
        </w:rPr>
        <w:t>и (</w:t>
      </w:r>
      <w:r w:rsidR="009C0DD3">
        <w:rPr>
          <w:rFonts w:ascii="Times New Roman" w:hAnsi="Times New Roman"/>
          <w:sz w:val="28"/>
          <w:szCs w:val="28"/>
        </w:rPr>
        <w:t>с изменениями и дополнениями),</w:t>
      </w:r>
      <w:r w:rsidRPr="00901BBD">
        <w:rPr>
          <w:rFonts w:ascii="Times New Roman" w:hAnsi="Times New Roman"/>
          <w:sz w:val="28"/>
          <w:szCs w:val="28"/>
        </w:rPr>
        <w:t xml:space="preserve"> Федеральным законом от 06.10.2003г.</w:t>
      </w:r>
      <w:r w:rsidR="009C0DD3" w:rsidRPr="009C0DD3">
        <w:rPr>
          <w:rFonts w:ascii="Times New Roman" w:hAnsi="Times New Roman"/>
          <w:sz w:val="28"/>
          <w:szCs w:val="28"/>
        </w:rPr>
        <w:t xml:space="preserve"> </w:t>
      </w:r>
      <w:r w:rsidR="009C0DD3" w:rsidRPr="00901BBD">
        <w:rPr>
          <w:rFonts w:ascii="Times New Roman" w:hAnsi="Times New Roman"/>
          <w:sz w:val="28"/>
          <w:szCs w:val="28"/>
        </w:rPr>
        <w:t>№ 131-ФЗ</w:t>
      </w:r>
      <w:r w:rsidRPr="00901BBD">
        <w:rPr>
          <w:rFonts w:ascii="Times New Roman" w:hAnsi="Times New Roman"/>
          <w:sz w:val="28"/>
          <w:szCs w:val="28"/>
        </w:rPr>
        <w:t xml:space="preserve"> «Об общих принципах организации местного самоуправления в Российской Федерации», Уставом </w:t>
      </w:r>
      <w:r w:rsidR="00441714" w:rsidRPr="00441714">
        <w:rPr>
          <w:rFonts w:ascii="Times New Roman" w:hAnsi="Times New Roman"/>
          <w:sz w:val="28"/>
          <w:szCs w:val="28"/>
        </w:rPr>
        <w:t>Приморского</w:t>
      </w:r>
      <w:r w:rsidR="00441714" w:rsidRPr="00901BBD">
        <w:rPr>
          <w:rFonts w:ascii="Times New Roman" w:hAnsi="Times New Roman"/>
          <w:sz w:val="28"/>
          <w:szCs w:val="28"/>
        </w:rPr>
        <w:t xml:space="preserve"> </w:t>
      </w:r>
      <w:r w:rsidRPr="00901BBD">
        <w:rPr>
          <w:rFonts w:ascii="Times New Roman" w:hAnsi="Times New Roman"/>
          <w:sz w:val="28"/>
          <w:szCs w:val="28"/>
        </w:rPr>
        <w:t xml:space="preserve">сельского поселения, </w:t>
      </w:r>
    </w:p>
    <w:p w:rsidR="004738DC" w:rsidRPr="004738DC" w:rsidRDefault="00901BBD" w:rsidP="00901BBD">
      <w:pPr>
        <w:shd w:val="clear" w:color="auto" w:fill="FFFFFF"/>
        <w:spacing w:after="0" w:line="240" w:lineRule="auto"/>
        <w:jc w:val="both"/>
        <w:rPr>
          <w:rFonts w:ascii="Times New Roman" w:hAnsi="Times New Roman"/>
          <w:b/>
          <w:bCs/>
          <w:sz w:val="28"/>
          <w:szCs w:val="28"/>
        </w:rPr>
      </w:pPr>
      <w:r w:rsidRPr="00901BBD">
        <w:rPr>
          <w:rFonts w:ascii="Times New Roman" w:hAnsi="Times New Roman"/>
          <w:sz w:val="28"/>
          <w:szCs w:val="28"/>
        </w:rPr>
        <w:t xml:space="preserve">Совет депутатов </w:t>
      </w:r>
      <w:r w:rsidR="00441714" w:rsidRPr="00441714">
        <w:rPr>
          <w:rFonts w:ascii="Times New Roman" w:hAnsi="Times New Roman"/>
          <w:sz w:val="28"/>
          <w:szCs w:val="28"/>
        </w:rPr>
        <w:t>Приморского</w:t>
      </w:r>
      <w:r w:rsidR="00482A09">
        <w:rPr>
          <w:rFonts w:ascii="Times New Roman" w:hAnsi="Times New Roman"/>
          <w:sz w:val="28"/>
          <w:szCs w:val="28"/>
        </w:rPr>
        <w:t xml:space="preserve"> сельского поселения </w:t>
      </w:r>
      <w:r w:rsidRPr="00901BBD">
        <w:rPr>
          <w:rFonts w:ascii="Times New Roman" w:hAnsi="Times New Roman"/>
          <w:b/>
          <w:bCs/>
          <w:sz w:val="28"/>
          <w:szCs w:val="28"/>
        </w:rPr>
        <w:t>РЕШАЕТ</w:t>
      </w:r>
      <w:r w:rsidR="009C0DD3">
        <w:rPr>
          <w:rFonts w:ascii="Times New Roman" w:hAnsi="Times New Roman"/>
          <w:b/>
          <w:bCs/>
          <w:sz w:val="28"/>
          <w:szCs w:val="28"/>
        </w:rPr>
        <w:t>:</w:t>
      </w:r>
    </w:p>
    <w:p w:rsidR="00C13B7C" w:rsidRDefault="00901BBD" w:rsidP="00C13B7C">
      <w:pPr>
        <w:shd w:val="clear" w:color="auto" w:fill="FFFFFF"/>
        <w:spacing w:after="0" w:line="240" w:lineRule="auto"/>
        <w:jc w:val="center"/>
        <w:rPr>
          <w:rFonts w:ascii="Times New Roman" w:hAnsi="Times New Roman"/>
          <w:sz w:val="28"/>
          <w:szCs w:val="28"/>
        </w:rPr>
      </w:pPr>
      <w:r w:rsidRPr="00901BBD">
        <w:rPr>
          <w:rFonts w:ascii="Times New Roman" w:hAnsi="Times New Roman"/>
          <w:sz w:val="28"/>
          <w:szCs w:val="28"/>
        </w:rPr>
        <w:t> </w:t>
      </w:r>
    </w:p>
    <w:p w:rsidR="00901BBD" w:rsidRDefault="00901BBD" w:rsidP="00441714">
      <w:pPr>
        <w:shd w:val="clear" w:color="auto" w:fill="FFFFFF"/>
        <w:spacing w:after="0" w:line="240" w:lineRule="auto"/>
        <w:jc w:val="both"/>
        <w:rPr>
          <w:rFonts w:ascii="Times New Roman" w:hAnsi="Times New Roman"/>
          <w:sz w:val="28"/>
          <w:szCs w:val="28"/>
        </w:rPr>
      </w:pPr>
      <w:r w:rsidRPr="00901BBD">
        <w:rPr>
          <w:rFonts w:ascii="Times New Roman" w:hAnsi="Times New Roman"/>
          <w:sz w:val="28"/>
          <w:szCs w:val="28"/>
        </w:rPr>
        <w:t>1. Внести изменения в решение Совета депутатов</w:t>
      </w:r>
      <w:r w:rsidR="00441714" w:rsidRPr="00441714">
        <w:t xml:space="preserve"> </w:t>
      </w:r>
      <w:r w:rsidR="00441714">
        <w:rPr>
          <w:rFonts w:ascii="Times New Roman" w:hAnsi="Times New Roman"/>
          <w:sz w:val="28"/>
          <w:szCs w:val="28"/>
        </w:rPr>
        <w:t xml:space="preserve">Приморского сельского </w:t>
      </w:r>
      <w:r w:rsidR="00441714" w:rsidRPr="00441714">
        <w:rPr>
          <w:rFonts w:ascii="Times New Roman" w:hAnsi="Times New Roman"/>
          <w:sz w:val="28"/>
          <w:szCs w:val="28"/>
        </w:rPr>
        <w:t>поселения от 25.11.2019 г. № 37</w:t>
      </w:r>
      <w:r w:rsidR="00441714">
        <w:rPr>
          <w:rFonts w:ascii="Times New Roman" w:hAnsi="Times New Roman"/>
          <w:sz w:val="28"/>
          <w:szCs w:val="28"/>
        </w:rPr>
        <w:t xml:space="preserve"> </w:t>
      </w:r>
      <w:r w:rsidR="00441714" w:rsidRPr="00441714">
        <w:rPr>
          <w:rFonts w:ascii="Times New Roman" w:hAnsi="Times New Roman"/>
          <w:sz w:val="28"/>
          <w:szCs w:val="28"/>
        </w:rPr>
        <w:t>«Об утверждении положения о земельном налоге на территории Приморского сельского поселения»</w:t>
      </w:r>
    </w:p>
    <w:p w:rsidR="00325319" w:rsidRDefault="00325319" w:rsidP="00901BBD">
      <w:pPr>
        <w:shd w:val="clear" w:color="auto" w:fill="FFFFFF"/>
        <w:spacing w:after="0" w:line="240" w:lineRule="auto"/>
        <w:ind w:right="141" w:firstLine="709"/>
        <w:jc w:val="both"/>
        <w:rPr>
          <w:rFonts w:ascii="Times New Roman" w:hAnsi="Times New Roman"/>
          <w:sz w:val="28"/>
          <w:szCs w:val="28"/>
        </w:rPr>
      </w:pPr>
      <w:r>
        <w:rPr>
          <w:rFonts w:ascii="Times New Roman" w:hAnsi="Times New Roman"/>
          <w:sz w:val="28"/>
          <w:szCs w:val="28"/>
        </w:rPr>
        <w:t xml:space="preserve">1.1 </w:t>
      </w:r>
      <w:r w:rsidR="002D5CBD">
        <w:rPr>
          <w:rFonts w:ascii="Times New Roman" w:hAnsi="Times New Roman"/>
          <w:sz w:val="28"/>
          <w:szCs w:val="28"/>
        </w:rPr>
        <w:t xml:space="preserve">Пункт </w:t>
      </w:r>
      <w:r w:rsidR="00441714">
        <w:rPr>
          <w:rFonts w:ascii="Times New Roman" w:hAnsi="Times New Roman"/>
          <w:sz w:val="28"/>
          <w:szCs w:val="28"/>
        </w:rPr>
        <w:t>5 подпункт 5</w:t>
      </w:r>
      <w:r>
        <w:rPr>
          <w:rFonts w:ascii="Times New Roman" w:hAnsi="Times New Roman"/>
          <w:sz w:val="28"/>
          <w:szCs w:val="28"/>
        </w:rPr>
        <w:t>.1</w:t>
      </w:r>
      <w:r w:rsidR="00441714">
        <w:rPr>
          <w:rFonts w:ascii="Times New Roman" w:hAnsi="Times New Roman"/>
          <w:sz w:val="28"/>
          <w:szCs w:val="28"/>
        </w:rPr>
        <w:t>.</w:t>
      </w:r>
      <w:r>
        <w:rPr>
          <w:rFonts w:ascii="Times New Roman" w:hAnsi="Times New Roman"/>
          <w:sz w:val="28"/>
          <w:szCs w:val="28"/>
        </w:rPr>
        <w:t xml:space="preserve">  </w:t>
      </w:r>
      <w:r w:rsidR="008F477C">
        <w:rPr>
          <w:rFonts w:ascii="Times New Roman" w:hAnsi="Times New Roman"/>
          <w:sz w:val="28"/>
          <w:szCs w:val="28"/>
        </w:rPr>
        <w:t>изложить в следующей редакции:</w:t>
      </w:r>
    </w:p>
    <w:p w:rsidR="008F477C" w:rsidRPr="008F477C" w:rsidRDefault="00441714" w:rsidP="008F477C">
      <w:pPr>
        <w:spacing w:after="0" w:line="240" w:lineRule="auto"/>
        <w:jc w:val="both"/>
        <w:rPr>
          <w:rFonts w:ascii="Times New Roman" w:hAnsi="Times New Roman"/>
          <w:sz w:val="28"/>
          <w:szCs w:val="28"/>
        </w:rPr>
      </w:pPr>
      <w:r>
        <w:rPr>
          <w:rFonts w:ascii="Times New Roman" w:hAnsi="Times New Roman"/>
          <w:sz w:val="28"/>
          <w:szCs w:val="28"/>
        </w:rPr>
        <w:t>«5</w:t>
      </w:r>
      <w:r w:rsidR="008F477C" w:rsidRPr="008F477C">
        <w:rPr>
          <w:rFonts w:ascii="Times New Roman" w:hAnsi="Times New Roman"/>
          <w:sz w:val="28"/>
          <w:szCs w:val="28"/>
        </w:rPr>
        <w:t>.1</w:t>
      </w:r>
      <w:r>
        <w:rPr>
          <w:rFonts w:ascii="Times New Roman" w:hAnsi="Times New Roman"/>
          <w:sz w:val="28"/>
          <w:szCs w:val="28"/>
        </w:rPr>
        <w:t>.1</w:t>
      </w:r>
      <w:r w:rsidR="008F477C" w:rsidRPr="008F477C">
        <w:rPr>
          <w:rFonts w:ascii="Times New Roman" w:hAnsi="Times New Roman"/>
          <w:sz w:val="28"/>
          <w:szCs w:val="28"/>
        </w:rPr>
        <w:t xml:space="preserve"> в отношении земельных участков, занятых </w:t>
      </w:r>
      <w:hyperlink r:id="rId8" w:history="1">
        <w:r w:rsidR="008F477C" w:rsidRPr="008F477C">
          <w:rPr>
            <w:rFonts w:ascii="Times New Roman" w:hAnsi="Times New Roman"/>
            <w:color w:val="000000"/>
            <w:sz w:val="28"/>
            <w:szCs w:val="28"/>
          </w:rPr>
          <w:t>жилищным фондом</w:t>
        </w:r>
      </w:hyperlink>
      <w:r w:rsidR="008F477C" w:rsidRPr="008F477C">
        <w:rPr>
          <w:rFonts w:ascii="Times New Roman" w:hAnsi="Times New Roman"/>
          <w:color w:val="000000"/>
          <w:sz w:val="28"/>
          <w:szCs w:val="28"/>
        </w:rPr>
        <w:t xml:space="preserve"> и </w:t>
      </w:r>
      <w:hyperlink r:id="rId9" w:history="1">
        <w:r w:rsidR="008F477C" w:rsidRPr="008F477C">
          <w:rPr>
            <w:rFonts w:ascii="Times New Roman" w:hAnsi="Times New Roman"/>
            <w:color w:val="000000"/>
            <w:sz w:val="28"/>
            <w:szCs w:val="28"/>
          </w:rPr>
          <w:t>объектами инженерной инфраструктуры</w:t>
        </w:r>
      </w:hyperlink>
      <w:r w:rsidR="008F477C" w:rsidRPr="008F477C">
        <w:rPr>
          <w:rFonts w:ascii="Times New Roman" w:hAnsi="Times New Roman"/>
          <w:sz w:val="28"/>
          <w:szCs w:val="28"/>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 в размере 50% от суммы на земельные участки следующим категориям:</w:t>
      </w:r>
    </w:p>
    <w:p w:rsidR="008F477C" w:rsidRPr="008F477C" w:rsidRDefault="008F477C" w:rsidP="008F477C">
      <w:pPr>
        <w:spacing w:after="0" w:line="240" w:lineRule="auto"/>
        <w:rPr>
          <w:rFonts w:ascii="Times New Roman" w:hAnsi="Times New Roman"/>
          <w:sz w:val="28"/>
          <w:szCs w:val="28"/>
        </w:rPr>
      </w:pPr>
      <w:r w:rsidRPr="008F477C">
        <w:rPr>
          <w:rFonts w:ascii="Times New Roman" w:hAnsi="Times New Roman"/>
          <w:sz w:val="28"/>
          <w:szCs w:val="28"/>
        </w:rPr>
        <w:t xml:space="preserve"> - инвалидам 1и 2 группы;</w:t>
      </w:r>
    </w:p>
    <w:p w:rsidR="008F477C" w:rsidRPr="008F477C" w:rsidRDefault="008F477C" w:rsidP="008F477C">
      <w:pPr>
        <w:spacing w:after="0" w:line="240" w:lineRule="auto"/>
        <w:rPr>
          <w:rFonts w:ascii="Times New Roman" w:hAnsi="Times New Roman"/>
          <w:sz w:val="28"/>
          <w:szCs w:val="28"/>
        </w:rPr>
      </w:pPr>
      <w:r w:rsidRPr="008F477C">
        <w:rPr>
          <w:rFonts w:ascii="Times New Roman" w:hAnsi="Times New Roman"/>
          <w:sz w:val="28"/>
          <w:szCs w:val="28"/>
        </w:rPr>
        <w:t xml:space="preserve"> - инвалидам с детства;</w:t>
      </w:r>
    </w:p>
    <w:p w:rsidR="008F477C" w:rsidRPr="008F477C" w:rsidRDefault="008F477C" w:rsidP="008F477C">
      <w:pPr>
        <w:spacing w:after="0" w:line="240" w:lineRule="auto"/>
        <w:rPr>
          <w:rFonts w:ascii="Times New Roman" w:hAnsi="Times New Roman"/>
          <w:sz w:val="28"/>
          <w:szCs w:val="28"/>
        </w:rPr>
      </w:pPr>
      <w:r w:rsidRPr="008F477C">
        <w:rPr>
          <w:rFonts w:ascii="Times New Roman" w:hAnsi="Times New Roman"/>
          <w:sz w:val="28"/>
          <w:szCs w:val="28"/>
        </w:rPr>
        <w:t>- ветеранам и инвалидам ВОВ;</w:t>
      </w:r>
    </w:p>
    <w:p w:rsidR="008F477C" w:rsidRPr="008F477C" w:rsidRDefault="008F477C" w:rsidP="008F477C">
      <w:pPr>
        <w:spacing w:after="0" w:line="240" w:lineRule="auto"/>
        <w:rPr>
          <w:rFonts w:ascii="Times New Roman" w:hAnsi="Times New Roman"/>
          <w:sz w:val="28"/>
          <w:szCs w:val="28"/>
        </w:rPr>
      </w:pPr>
      <w:r w:rsidRPr="008F477C">
        <w:rPr>
          <w:rFonts w:ascii="Times New Roman" w:hAnsi="Times New Roman"/>
          <w:sz w:val="28"/>
          <w:szCs w:val="28"/>
        </w:rPr>
        <w:t xml:space="preserve"> - физическим лицам, получившим инвалидность вследствие катастрофы на Чернобыльской  АЭС;</w:t>
      </w:r>
    </w:p>
    <w:p w:rsidR="008F477C" w:rsidRPr="008F477C" w:rsidRDefault="008F477C" w:rsidP="008F477C">
      <w:pPr>
        <w:spacing w:after="0" w:line="240" w:lineRule="auto"/>
        <w:rPr>
          <w:rFonts w:ascii="Times New Roman" w:hAnsi="Times New Roman"/>
          <w:sz w:val="28"/>
          <w:szCs w:val="28"/>
        </w:rPr>
      </w:pPr>
      <w:r w:rsidRPr="008F477C">
        <w:rPr>
          <w:rFonts w:ascii="Times New Roman" w:hAnsi="Times New Roman"/>
          <w:sz w:val="28"/>
          <w:szCs w:val="28"/>
        </w:rPr>
        <w:t xml:space="preserve"> - многодетные семьи с тремя и более детьми в возрасте до 18 лет, имеющие статус  «малоимущие»;</w:t>
      </w:r>
    </w:p>
    <w:p w:rsidR="008F477C" w:rsidRPr="008F477C" w:rsidRDefault="008F477C" w:rsidP="008F477C">
      <w:pPr>
        <w:spacing w:after="0" w:line="240" w:lineRule="auto"/>
        <w:rPr>
          <w:rFonts w:ascii="Times New Roman" w:hAnsi="Times New Roman"/>
          <w:sz w:val="28"/>
          <w:szCs w:val="28"/>
        </w:rPr>
      </w:pPr>
      <w:r w:rsidRPr="008F477C">
        <w:rPr>
          <w:rFonts w:ascii="Times New Roman" w:hAnsi="Times New Roman"/>
          <w:sz w:val="28"/>
          <w:szCs w:val="28"/>
        </w:rPr>
        <w:t xml:space="preserve"> - инвалидам, имеющие </w:t>
      </w:r>
      <w:r w:rsidRPr="008F477C">
        <w:rPr>
          <w:rFonts w:ascii="Times New Roman" w:hAnsi="Times New Roman"/>
          <w:sz w:val="28"/>
          <w:szCs w:val="28"/>
          <w:lang w:val="en-US"/>
        </w:rPr>
        <w:t>III</w:t>
      </w:r>
      <w:r>
        <w:rPr>
          <w:rFonts w:ascii="Times New Roman" w:hAnsi="Times New Roman"/>
          <w:sz w:val="28"/>
          <w:szCs w:val="28"/>
        </w:rPr>
        <w:t xml:space="preserve"> группу</w:t>
      </w:r>
      <w:r w:rsidRPr="008F477C">
        <w:rPr>
          <w:rFonts w:ascii="Times New Roman" w:hAnsi="Times New Roman"/>
          <w:sz w:val="28"/>
          <w:szCs w:val="28"/>
        </w:rPr>
        <w:t xml:space="preserve"> ограничения способности к трудовой деятельности;</w:t>
      </w:r>
    </w:p>
    <w:p w:rsidR="008F477C" w:rsidRPr="008F477C" w:rsidRDefault="008F477C" w:rsidP="008F477C">
      <w:pPr>
        <w:spacing w:after="0" w:line="240" w:lineRule="auto"/>
        <w:rPr>
          <w:rFonts w:ascii="Times New Roman" w:hAnsi="Times New Roman"/>
          <w:sz w:val="28"/>
          <w:szCs w:val="28"/>
        </w:rPr>
      </w:pPr>
      <w:r>
        <w:rPr>
          <w:rFonts w:ascii="Times New Roman" w:hAnsi="Times New Roman"/>
          <w:sz w:val="28"/>
          <w:szCs w:val="28"/>
        </w:rPr>
        <w:t xml:space="preserve"> - пенсионерам</w:t>
      </w:r>
      <w:r w:rsidRPr="008F477C">
        <w:rPr>
          <w:rFonts w:ascii="Times New Roman" w:hAnsi="Times New Roman"/>
          <w:sz w:val="28"/>
          <w:szCs w:val="28"/>
        </w:rPr>
        <w:t>.</w:t>
      </w:r>
      <w:r>
        <w:rPr>
          <w:rFonts w:ascii="Times New Roman" w:hAnsi="Times New Roman"/>
          <w:sz w:val="28"/>
          <w:szCs w:val="28"/>
        </w:rPr>
        <w:t>»</w:t>
      </w:r>
    </w:p>
    <w:p w:rsidR="00901BBD" w:rsidRPr="00901BBD" w:rsidRDefault="00901BBD" w:rsidP="00901BBD">
      <w:pPr>
        <w:shd w:val="clear" w:color="auto" w:fill="FFFFFF"/>
        <w:spacing w:after="0" w:line="240" w:lineRule="auto"/>
        <w:ind w:right="141" w:firstLine="709"/>
        <w:jc w:val="both"/>
        <w:rPr>
          <w:rFonts w:ascii="Times New Roman" w:hAnsi="Times New Roman"/>
          <w:sz w:val="28"/>
          <w:szCs w:val="28"/>
        </w:rPr>
      </w:pPr>
      <w:r w:rsidRPr="00901BBD">
        <w:rPr>
          <w:rFonts w:ascii="Times New Roman" w:hAnsi="Times New Roman"/>
          <w:sz w:val="28"/>
          <w:szCs w:val="28"/>
        </w:rPr>
        <w:t>1.</w:t>
      </w:r>
      <w:r w:rsidR="00325319">
        <w:rPr>
          <w:rFonts w:ascii="Times New Roman" w:hAnsi="Times New Roman"/>
          <w:sz w:val="28"/>
          <w:szCs w:val="28"/>
        </w:rPr>
        <w:t>2</w:t>
      </w:r>
      <w:r w:rsidR="008F477C">
        <w:rPr>
          <w:rFonts w:ascii="Times New Roman" w:hAnsi="Times New Roman"/>
          <w:sz w:val="28"/>
          <w:szCs w:val="28"/>
        </w:rPr>
        <w:t>.</w:t>
      </w:r>
      <w:r w:rsidR="002D5CBD">
        <w:rPr>
          <w:rFonts w:ascii="Times New Roman" w:hAnsi="Times New Roman"/>
          <w:sz w:val="28"/>
          <w:szCs w:val="28"/>
        </w:rPr>
        <w:t xml:space="preserve"> </w:t>
      </w:r>
      <w:r w:rsidR="00D512EE">
        <w:rPr>
          <w:rFonts w:ascii="Times New Roman" w:hAnsi="Times New Roman"/>
          <w:sz w:val="28"/>
          <w:szCs w:val="28"/>
        </w:rPr>
        <w:t>Дополнить пункт 5</w:t>
      </w:r>
      <w:r w:rsidRPr="00901BBD">
        <w:rPr>
          <w:rFonts w:ascii="Times New Roman" w:hAnsi="Times New Roman"/>
          <w:sz w:val="28"/>
          <w:szCs w:val="28"/>
        </w:rPr>
        <w:t xml:space="preserve"> </w:t>
      </w:r>
      <w:r w:rsidR="00441714">
        <w:rPr>
          <w:rFonts w:ascii="Times New Roman" w:hAnsi="Times New Roman"/>
          <w:sz w:val="28"/>
          <w:szCs w:val="28"/>
        </w:rPr>
        <w:t>подпунктами 5.2 и 5.3</w:t>
      </w:r>
      <w:r w:rsidR="0040184A">
        <w:rPr>
          <w:rFonts w:ascii="Times New Roman" w:hAnsi="Times New Roman"/>
          <w:sz w:val="28"/>
          <w:szCs w:val="28"/>
        </w:rPr>
        <w:t xml:space="preserve"> </w:t>
      </w:r>
      <w:r w:rsidRPr="00901BBD">
        <w:rPr>
          <w:rFonts w:ascii="Times New Roman" w:hAnsi="Times New Roman"/>
          <w:sz w:val="28"/>
          <w:szCs w:val="28"/>
        </w:rPr>
        <w:t>следующего содержания:</w:t>
      </w:r>
    </w:p>
    <w:p w:rsidR="00982EF1" w:rsidRDefault="00BD552E" w:rsidP="00AA1C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441714">
        <w:rPr>
          <w:rFonts w:ascii="Times New Roman" w:hAnsi="Times New Roman"/>
          <w:sz w:val="28"/>
          <w:szCs w:val="28"/>
        </w:rPr>
        <w:t>5</w:t>
      </w:r>
      <w:r w:rsidR="0040184A">
        <w:rPr>
          <w:rFonts w:ascii="Times New Roman" w:hAnsi="Times New Roman"/>
          <w:sz w:val="28"/>
          <w:szCs w:val="28"/>
        </w:rPr>
        <w:t>.</w:t>
      </w:r>
      <w:r w:rsidR="00325319">
        <w:rPr>
          <w:rFonts w:ascii="Times New Roman" w:hAnsi="Times New Roman"/>
          <w:sz w:val="28"/>
          <w:szCs w:val="28"/>
        </w:rPr>
        <w:t>2</w:t>
      </w:r>
      <w:proofErr w:type="gramStart"/>
      <w:r w:rsidR="0040184A">
        <w:rPr>
          <w:rFonts w:ascii="Times New Roman" w:hAnsi="Times New Roman"/>
          <w:sz w:val="28"/>
          <w:szCs w:val="28"/>
        </w:rPr>
        <w:t xml:space="preserve"> О</w:t>
      </w:r>
      <w:proofErr w:type="gramEnd"/>
      <w:r w:rsidR="006817F0">
        <w:rPr>
          <w:rFonts w:ascii="Times New Roman" w:hAnsi="Times New Roman"/>
          <w:sz w:val="28"/>
          <w:szCs w:val="28"/>
        </w:rPr>
        <w:t>свободить о</w:t>
      </w:r>
      <w:r w:rsidR="00901BBD" w:rsidRPr="004738DC">
        <w:rPr>
          <w:rFonts w:ascii="Times New Roman" w:hAnsi="Times New Roman"/>
          <w:sz w:val="28"/>
          <w:szCs w:val="28"/>
        </w:rPr>
        <w:t xml:space="preserve">рганизации (на налоговый период 2020 года) и индивидуальных предпринимателей (на налоговый период 2019 года) от уплаты земельного налога, в отношении земельных участков, </w:t>
      </w:r>
      <w:r w:rsidR="00C32F89" w:rsidRPr="00901BBD">
        <w:rPr>
          <w:rFonts w:ascii="Times New Roman" w:hAnsi="Times New Roman"/>
          <w:sz w:val="28"/>
          <w:szCs w:val="28"/>
        </w:rPr>
        <w:t>на которых осуществляется экономическая деятельность, в соответствии с прилагаемым перечнем видов экономической деятельности</w:t>
      </w:r>
      <w:r w:rsidR="00482A09">
        <w:rPr>
          <w:rFonts w:ascii="Times New Roman" w:hAnsi="Times New Roman"/>
          <w:sz w:val="28"/>
          <w:szCs w:val="28"/>
        </w:rPr>
        <w:t xml:space="preserve">, </w:t>
      </w:r>
      <w:r w:rsidR="00C32F89" w:rsidRPr="00901BBD">
        <w:rPr>
          <w:rFonts w:ascii="Times New Roman" w:hAnsi="Times New Roman"/>
          <w:sz w:val="28"/>
          <w:szCs w:val="28"/>
        </w:rPr>
        <w:t>(далее – Перечень)</w:t>
      </w:r>
      <w:r w:rsidR="00982EF1">
        <w:rPr>
          <w:rFonts w:ascii="Times New Roman" w:hAnsi="Times New Roman"/>
          <w:sz w:val="28"/>
          <w:szCs w:val="28"/>
        </w:rPr>
        <w:t xml:space="preserve"> </w:t>
      </w:r>
    </w:p>
    <w:p w:rsidR="00C32F89" w:rsidRPr="00AA1C7A" w:rsidRDefault="004B138F" w:rsidP="00982EF1">
      <w:pPr>
        <w:spacing w:after="0" w:line="240" w:lineRule="auto"/>
        <w:jc w:val="both"/>
        <w:rPr>
          <w:rFonts w:ascii="Times New Roman" w:hAnsi="Times New Roman"/>
          <w:sz w:val="28"/>
          <w:szCs w:val="28"/>
        </w:rPr>
      </w:pPr>
      <w:r>
        <w:rPr>
          <w:rFonts w:ascii="Times New Roman" w:hAnsi="Times New Roman"/>
          <w:sz w:val="28"/>
          <w:szCs w:val="28"/>
        </w:rPr>
        <w:t>(приложение №1)</w:t>
      </w:r>
      <w:r w:rsidR="00C32F89" w:rsidRPr="00901BBD">
        <w:rPr>
          <w:rFonts w:ascii="Times New Roman" w:hAnsi="Times New Roman"/>
          <w:sz w:val="28"/>
          <w:szCs w:val="28"/>
        </w:rPr>
        <w:t>.</w:t>
      </w:r>
    </w:p>
    <w:p w:rsidR="006817F0" w:rsidRDefault="006817F0" w:rsidP="006817F0">
      <w:pPr>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организациями и индивидуальными предпри</w:t>
      </w:r>
      <w:r w:rsidR="00E44848">
        <w:rPr>
          <w:rFonts w:ascii="Times New Roman" w:hAnsi="Times New Roman"/>
          <w:sz w:val="28"/>
          <w:szCs w:val="28"/>
        </w:rPr>
        <w:t>ни</w:t>
      </w:r>
      <w:r>
        <w:rPr>
          <w:rFonts w:ascii="Times New Roman" w:hAnsi="Times New Roman"/>
          <w:sz w:val="28"/>
          <w:szCs w:val="28"/>
        </w:rPr>
        <w:t xml:space="preserve">мателями соответствующей деятельности определяется по коду основного вида деятельности, </w:t>
      </w:r>
      <w:r w:rsidR="00E44848">
        <w:rPr>
          <w:rFonts w:ascii="Times New Roman" w:hAnsi="Times New Roman"/>
          <w:sz w:val="28"/>
          <w:szCs w:val="28"/>
        </w:rPr>
        <w:t>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по состоянию на 1 марта 2020 года.</w:t>
      </w:r>
    </w:p>
    <w:p w:rsidR="004738DC" w:rsidRPr="004738DC" w:rsidRDefault="004738DC" w:rsidP="004738DC">
      <w:pPr>
        <w:spacing w:after="0" w:line="240" w:lineRule="auto"/>
        <w:ind w:firstLine="708"/>
        <w:jc w:val="both"/>
        <w:rPr>
          <w:rFonts w:ascii="Times New Roman" w:hAnsi="Times New Roman"/>
          <w:sz w:val="28"/>
          <w:szCs w:val="28"/>
        </w:rPr>
      </w:pPr>
      <w:r w:rsidRPr="004738DC">
        <w:rPr>
          <w:rFonts w:ascii="Times New Roman" w:hAnsi="Times New Roman"/>
          <w:sz w:val="28"/>
          <w:szCs w:val="28"/>
        </w:rPr>
        <w:t>Установить, что льготы, предоставляемые настоящим решением, носят заявительный характер. Для получения льготы указанные налогоплательщики представляют в налоговый орган по месту нахождения земельного участка, следующие документы:</w:t>
      </w:r>
    </w:p>
    <w:p w:rsidR="004738DC" w:rsidRPr="004738DC" w:rsidRDefault="004738DC" w:rsidP="004738DC">
      <w:pPr>
        <w:spacing w:after="0" w:line="240" w:lineRule="auto"/>
        <w:ind w:firstLine="708"/>
        <w:jc w:val="both"/>
        <w:rPr>
          <w:rFonts w:ascii="Times New Roman" w:hAnsi="Times New Roman"/>
          <w:sz w:val="28"/>
          <w:szCs w:val="28"/>
        </w:rPr>
      </w:pPr>
      <w:r w:rsidRPr="004738DC">
        <w:rPr>
          <w:rFonts w:ascii="Times New Roman" w:hAnsi="Times New Roman"/>
          <w:sz w:val="28"/>
          <w:szCs w:val="28"/>
        </w:rPr>
        <w:t>- заявление о предоставлении налоговой льготы;</w:t>
      </w:r>
    </w:p>
    <w:p w:rsidR="004738DC" w:rsidRDefault="004738DC" w:rsidP="004738DC">
      <w:pPr>
        <w:spacing w:after="0" w:line="240" w:lineRule="auto"/>
        <w:ind w:firstLine="708"/>
        <w:jc w:val="both"/>
        <w:rPr>
          <w:rFonts w:ascii="Times New Roman" w:hAnsi="Times New Roman"/>
          <w:sz w:val="28"/>
          <w:szCs w:val="28"/>
        </w:rPr>
      </w:pPr>
      <w:r w:rsidRPr="004738DC">
        <w:rPr>
          <w:rFonts w:ascii="Times New Roman" w:hAnsi="Times New Roman"/>
          <w:sz w:val="28"/>
          <w:szCs w:val="28"/>
        </w:rPr>
        <w:t>- документы, подтверждающие осуществление деятельности по указанным ОКВЭД в привязке к земельному участку (лицензии, разрешения, договоры и т.д.).</w:t>
      </w:r>
    </w:p>
    <w:p w:rsidR="0040184A" w:rsidRPr="0040184A" w:rsidRDefault="00441714" w:rsidP="0040184A">
      <w:pPr>
        <w:spacing w:after="0" w:line="240" w:lineRule="auto"/>
        <w:ind w:firstLine="709"/>
        <w:jc w:val="both"/>
        <w:rPr>
          <w:rFonts w:ascii="Times New Roman" w:hAnsi="Times New Roman"/>
          <w:b/>
          <w:sz w:val="28"/>
          <w:szCs w:val="28"/>
        </w:rPr>
      </w:pPr>
      <w:r>
        <w:rPr>
          <w:rFonts w:ascii="Times New Roman" w:hAnsi="Times New Roman"/>
          <w:sz w:val="28"/>
          <w:szCs w:val="28"/>
        </w:rPr>
        <w:t>5.</w:t>
      </w:r>
      <w:r w:rsidR="00325319">
        <w:rPr>
          <w:rFonts w:ascii="Times New Roman" w:hAnsi="Times New Roman"/>
          <w:sz w:val="28"/>
          <w:szCs w:val="28"/>
        </w:rPr>
        <w:t>3</w:t>
      </w:r>
      <w:r w:rsidR="0040184A" w:rsidRPr="0040184A">
        <w:rPr>
          <w:rFonts w:ascii="Times New Roman" w:hAnsi="Times New Roman"/>
          <w:sz w:val="28"/>
          <w:szCs w:val="28"/>
        </w:rPr>
        <w:t xml:space="preserve"> Для организаций и индивидуальных предпринимателей, в отношении земельных участков, на которых расположены объекты недвижимости (за исключением жилых помещ</w:t>
      </w:r>
      <w:r w:rsidR="00482A09">
        <w:rPr>
          <w:rFonts w:ascii="Times New Roman" w:hAnsi="Times New Roman"/>
          <w:sz w:val="28"/>
          <w:szCs w:val="28"/>
        </w:rPr>
        <w:t xml:space="preserve">ений), переданные ими в аренду </w:t>
      </w:r>
      <w:r w:rsidR="0040184A" w:rsidRPr="0040184A">
        <w:rPr>
          <w:rFonts w:ascii="Times New Roman" w:hAnsi="Times New Roman"/>
          <w:sz w:val="28"/>
          <w:szCs w:val="28"/>
        </w:rPr>
        <w:t>арендаторам, земельный налог уменьшается на сумму, на которую была снижена арендная плата за 2020 год, при соблюдении следующих условий:</w:t>
      </w:r>
    </w:p>
    <w:p w:rsidR="0040184A" w:rsidRPr="0040184A" w:rsidRDefault="0040184A" w:rsidP="0040184A">
      <w:pPr>
        <w:spacing w:after="0" w:line="240" w:lineRule="auto"/>
        <w:ind w:firstLine="709"/>
        <w:jc w:val="both"/>
        <w:rPr>
          <w:rFonts w:ascii="Times New Roman" w:hAnsi="Times New Roman"/>
          <w:b/>
          <w:sz w:val="28"/>
          <w:szCs w:val="28"/>
        </w:rPr>
      </w:pPr>
      <w:r w:rsidRPr="0040184A">
        <w:rPr>
          <w:rFonts w:ascii="Times New Roman" w:hAnsi="Times New Roman"/>
          <w:sz w:val="28"/>
          <w:szCs w:val="28"/>
        </w:rPr>
        <w:t>- основным видом деятельности организации или индивидуального предпринимателя, владеющего земельным участком, на котором расположен объект недвижимости (за исключением жилых помещений), переданный им в аренду арендаторам является ОКВЭД 68.20,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по состоянию на 01.03.2020 г.;</w:t>
      </w:r>
    </w:p>
    <w:p w:rsidR="0040184A" w:rsidRPr="0040184A" w:rsidRDefault="0040184A" w:rsidP="0040184A">
      <w:pPr>
        <w:spacing w:after="0" w:line="240" w:lineRule="auto"/>
        <w:ind w:firstLine="709"/>
        <w:jc w:val="both"/>
        <w:rPr>
          <w:rFonts w:ascii="Times New Roman" w:hAnsi="Times New Roman"/>
          <w:b/>
          <w:sz w:val="28"/>
          <w:szCs w:val="28"/>
        </w:rPr>
      </w:pPr>
      <w:r w:rsidRPr="0040184A">
        <w:rPr>
          <w:rFonts w:ascii="Times New Roman" w:hAnsi="Times New Roman"/>
          <w:sz w:val="28"/>
          <w:szCs w:val="28"/>
        </w:rPr>
        <w:t>- договоры аренды недвижимого имущества заключены до введения на территории Челябинской области режима повышенной готовности и не прекратили действие до отмены этого режима;</w:t>
      </w:r>
    </w:p>
    <w:p w:rsidR="0040184A" w:rsidRPr="0040184A" w:rsidRDefault="0040184A" w:rsidP="0040184A">
      <w:pPr>
        <w:pStyle w:val="aa"/>
        <w:ind w:firstLine="709"/>
        <w:rPr>
          <w:bCs/>
          <w:kern w:val="32"/>
          <w:sz w:val="28"/>
          <w:szCs w:val="28"/>
        </w:rPr>
      </w:pPr>
      <w:r w:rsidRPr="0040184A">
        <w:rPr>
          <w:bCs/>
          <w:kern w:val="32"/>
          <w:sz w:val="28"/>
          <w:szCs w:val="28"/>
        </w:rPr>
        <w:t xml:space="preserve">- предоставлено снижение арендной платы  в течение 2020 года на срок не менее 3 последовательных месяцев, начиная с 18.03.2020 г., и предоставлена отсрочка на срок до 01.10.2020 г. начиная с 18.03.2020 г. для арендаторов, осуществляющих виды деятельности в наиболее пострадавших отраслях экономики (в соответствии с Перечнем). Осуществление арендаторами соответствующей деятельности определяется по коду основного вида деятельности,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а также в едином реестре субъектов малого и среднего предпринимательства по состоянию на </w:t>
      </w:r>
      <w:r w:rsidRPr="0040184A">
        <w:rPr>
          <w:bCs/>
          <w:kern w:val="32"/>
          <w:sz w:val="28"/>
          <w:szCs w:val="28"/>
        </w:rPr>
        <w:br/>
        <w:t>01.03.2020 г.;</w:t>
      </w:r>
    </w:p>
    <w:p w:rsidR="0040184A" w:rsidRPr="0040184A" w:rsidRDefault="0040184A" w:rsidP="0040184A">
      <w:pPr>
        <w:pStyle w:val="aa"/>
        <w:ind w:firstLine="709"/>
        <w:rPr>
          <w:bCs/>
          <w:kern w:val="32"/>
          <w:sz w:val="28"/>
          <w:szCs w:val="28"/>
        </w:rPr>
      </w:pPr>
      <w:r w:rsidRPr="0040184A">
        <w:rPr>
          <w:bCs/>
          <w:kern w:val="32"/>
          <w:sz w:val="28"/>
          <w:szCs w:val="28"/>
        </w:rPr>
        <w:t xml:space="preserve">- сумма земельного налога уменьшается на сумму, на которую была снижена  арендная плата за 2020 год; </w:t>
      </w:r>
    </w:p>
    <w:p w:rsidR="0040184A" w:rsidRPr="0040184A" w:rsidRDefault="0040184A" w:rsidP="0040184A">
      <w:pPr>
        <w:spacing w:after="0" w:line="240" w:lineRule="auto"/>
        <w:ind w:firstLine="709"/>
        <w:jc w:val="both"/>
        <w:rPr>
          <w:rFonts w:ascii="Times New Roman" w:hAnsi="Times New Roman"/>
          <w:b/>
          <w:sz w:val="28"/>
          <w:szCs w:val="28"/>
        </w:rPr>
      </w:pPr>
      <w:r w:rsidRPr="0040184A">
        <w:rPr>
          <w:rFonts w:ascii="Times New Roman" w:hAnsi="Times New Roman"/>
          <w:sz w:val="28"/>
          <w:szCs w:val="28"/>
        </w:rPr>
        <w:t>-  период действия льготы – налоговый период 2020 г.;</w:t>
      </w:r>
    </w:p>
    <w:p w:rsidR="0040184A" w:rsidRPr="0040184A" w:rsidRDefault="0040184A" w:rsidP="0040184A">
      <w:pPr>
        <w:spacing w:after="0" w:line="240" w:lineRule="auto"/>
        <w:ind w:firstLine="709"/>
        <w:jc w:val="both"/>
        <w:rPr>
          <w:rFonts w:ascii="Times New Roman" w:hAnsi="Times New Roman"/>
          <w:b/>
          <w:sz w:val="28"/>
          <w:szCs w:val="28"/>
        </w:rPr>
      </w:pPr>
      <w:r w:rsidRPr="0040184A">
        <w:rPr>
          <w:rFonts w:ascii="Times New Roman" w:hAnsi="Times New Roman"/>
          <w:sz w:val="28"/>
          <w:szCs w:val="28"/>
        </w:rPr>
        <w:t>- если при применении налоговой льготы сумма налога принимает отрицательное значение, в целях исчисления налога за период применения налоговой льготы его сумма принимается равной нулю;</w:t>
      </w:r>
    </w:p>
    <w:p w:rsidR="0040184A" w:rsidRPr="0040184A" w:rsidRDefault="0040184A" w:rsidP="0040184A">
      <w:pPr>
        <w:spacing w:after="0" w:line="240" w:lineRule="auto"/>
        <w:ind w:firstLine="709"/>
        <w:jc w:val="both"/>
        <w:rPr>
          <w:rFonts w:ascii="Times New Roman" w:hAnsi="Times New Roman"/>
          <w:b/>
          <w:sz w:val="28"/>
          <w:szCs w:val="28"/>
        </w:rPr>
      </w:pPr>
      <w:r w:rsidRPr="0040184A">
        <w:rPr>
          <w:rFonts w:ascii="Times New Roman" w:hAnsi="Times New Roman"/>
          <w:sz w:val="28"/>
          <w:szCs w:val="28"/>
        </w:rPr>
        <w:t>-  срок и условия предоставления отсрочки арендной платы по договорам аренды недвижимого имущества соответствуют требованиям к условиям и срокам отсрочки уплаты арендной платы по договорам аренды недвижимого имущества, утвержденным постановлением Правительства Российской Федерации от 03.04.2020 г. № 439.</w:t>
      </w:r>
    </w:p>
    <w:p w:rsidR="0040184A" w:rsidRPr="0040184A" w:rsidRDefault="0040184A" w:rsidP="0040184A">
      <w:pPr>
        <w:spacing w:after="0" w:line="240" w:lineRule="auto"/>
        <w:ind w:firstLine="708"/>
        <w:jc w:val="both"/>
        <w:rPr>
          <w:rFonts w:ascii="Times New Roman" w:hAnsi="Times New Roman"/>
          <w:b/>
          <w:bCs/>
          <w:sz w:val="28"/>
          <w:szCs w:val="28"/>
        </w:rPr>
      </w:pPr>
      <w:r w:rsidRPr="0040184A">
        <w:rPr>
          <w:rFonts w:ascii="Times New Roman" w:hAnsi="Times New Roman"/>
          <w:sz w:val="28"/>
          <w:szCs w:val="28"/>
        </w:rPr>
        <w:t xml:space="preserve">Для получения льготы указанные налогоплательщики представляют в налоговый орган по месту нахождения земельного </w:t>
      </w:r>
      <w:r w:rsidR="00C32F89" w:rsidRPr="0040184A">
        <w:rPr>
          <w:rFonts w:ascii="Times New Roman" w:hAnsi="Times New Roman"/>
          <w:sz w:val="28"/>
          <w:szCs w:val="28"/>
        </w:rPr>
        <w:t>участка,</w:t>
      </w:r>
      <w:r w:rsidRPr="0040184A">
        <w:rPr>
          <w:rFonts w:ascii="Times New Roman" w:hAnsi="Times New Roman"/>
          <w:sz w:val="28"/>
          <w:szCs w:val="28"/>
        </w:rPr>
        <w:t xml:space="preserve"> следующие документы:</w:t>
      </w:r>
    </w:p>
    <w:p w:rsidR="0040184A" w:rsidRPr="0040184A" w:rsidRDefault="00094F9A" w:rsidP="0040184A">
      <w:pPr>
        <w:spacing w:after="0" w:line="240" w:lineRule="auto"/>
        <w:ind w:firstLine="709"/>
        <w:jc w:val="both"/>
        <w:rPr>
          <w:rFonts w:ascii="Times New Roman" w:eastAsia="Calibri" w:hAnsi="Times New Roman"/>
          <w:b/>
          <w:sz w:val="28"/>
          <w:szCs w:val="28"/>
        </w:rPr>
      </w:pPr>
      <w:r>
        <w:rPr>
          <w:rFonts w:ascii="Times New Roman" w:eastAsia="Calibri" w:hAnsi="Times New Roman"/>
          <w:sz w:val="28"/>
          <w:szCs w:val="28"/>
        </w:rPr>
        <w:t xml:space="preserve">-  </w:t>
      </w:r>
      <w:r w:rsidR="0040184A" w:rsidRPr="0040184A">
        <w:rPr>
          <w:rFonts w:ascii="Times New Roman" w:eastAsia="Calibri" w:hAnsi="Times New Roman"/>
          <w:sz w:val="28"/>
          <w:szCs w:val="28"/>
        </w:rPr>
        <w:t>заявление о предоставлении налоговой льготы;</w:t>
      </w:r>
    </w:p>
    <w:p w:rsidR="0040184A" w:rsidRPr="00094F9A" w:rsidRDefault="00094F9A" w:rsidP="00094F9A">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 </w:t>
      </w:r>
      <w:r w:rsidR="0040184A" w:rsidRPr="0040184A">
        <w:rPr>
          <w:rFonts w:ascii="Times New Roman" w:eastAsia="Calibri" w:hAnsi="Times New Roman"/>
          <w:sz w:val="28"/>
          <w:szCs w:val="28"/>
        </w:rPr>
        <w:t>расчет суммы снижения земельного налога (с указанием наименования организации или индивидуального предпринимателя, наименования объекта недвижимого имущества, адреса (местоположения), кадастрового номера объекта капитального строительства и земельного участка, кадастровой стоимости земельного участка, на котором расположен объект капитального строительства, ставки земельного налога, суммы налога, подлежащей уплате, суммы арендной платы по договору аренды недвижимого имущества за 2020 год, суммы снижения арендной платы в соответствии с дополнительным соглашением к договору аренды недвижимого имущества), заверенный надлежащим образом;</w:t>
      </w:r>
    </w:p>
    <w:p w:rsidR="0040184A" w:rsidRPr="0040184A" w:rsidRDefault="0040184A" w:rsidP="0040184A">
      <w:pPr>
        <w:spacing w:after="0" w:line="240" w:lineRule="auto"/>
        <w:ind w:firstLine="709"/>
        <w:jc w:val="both"/>
        <w:rPr>
          <w:rFonts w:ascii="Times New Roman" w:hAnsi="Times New Roman"/>
          <w:b/>
          <w:bCs/>
          <w:sz w:val="28"/>
          <w:szCs w:val="28"/>
        </w:rPr>
      </w:pPr>
      <w:r w:rsidRPr="0040184A">
        <w:rPr>
          <w:rFonts w:ascii="Times New Roman" w:eastAsia="Calibri" w:hAnsi="Times New Roman"/>
          <w:sz w:val="28"/>
          <w:szCs w:val="28"/>
        </w:rPr>
        <w:t>- копии договоров аренды недвижимого имущества, заключенных до введения на территории Челябинской области режима повышенной готовности, и дополнительных соглашений к ним о снижении размера арендной платы и предоставлении отсрочки по арендной плате.</w:t>
      </w:r>
    </w:p>
    <w:p w:rsidR="00901BBD" w:rsidRPr="00901BBD" w:rsidRDefault="00D512EE" w:rsidP="008F477C">
      <w:pPr>
        <w:shd w:val="clear" w:color="auto" w:fill="FFFFFF"/>
        <w:spacing w:after="0" w:line="240" w:lineRule="auto"/>
        <w:ind w:right="141" w:firstLine="709"/>
        <w:jc w:val="both"/>
        <w:rPr>
          <w:rFonts w:ascii="Times New Roman" w:hAnsi="Times New Roman"/>
          <w:sz w:val="28"/>
          <w:szCs w:val="28"/>
        </w:rPr>
      </w:pPr>
      <w:r>
        <w:rPr>
          <w:rFonts w:ascii="Times New Roman" w:hAnsi="Times New Roman"/>
          <w:sz w:val="28"/>
          <w:szCs w:val="28"/>
        </w:rPr>
        <w:t>2</w:t>
      </w:r>
      <w:r w:rsidR="00901BBD" w:rsidRPr="00901BBD">
        <w:rPr>
          <w:rFonts w:ascii="Times New Roman" w:hAnsi="Times New Roman"/>
          <w:sz w:val="28"/>
          <w:szCs w:val="28"/>
        </w:rPr>
        <w:t>. Настоящее решение вступа</w:t>
      </w:r>
      <w:r w:rsidR="00C55310">
        <w:rPr>
          <w:rFonts w:ascii="Times New Roman" w:hAnsi="Times New Roman"/>
          <w:sz w:val="28"/>
          <w:szCs w:val="28"/>
        </w:rPr>
        <w:t xml:space="preserve">ет в силу со дня его официального опубликования и распространяется на правоотношения, возникшие для организаций с 1 января 2020 года, для индивидуальных предпринимателей с 01 января </w:t>
      </w:r>
      <w:r w:rsidR="00E4479D">
        <w:rPr>
          <w:rFonts w:ascii="Times New Roman" w:hAnsi="Times New Roman"/>
          <w:sz w:val="28"/>
          <w:szCs w:val="28"/>
        </w:rPr>
        <w:t xml:space="preserve"> </w:t>
      </w:r>
      <w:r w:rsidR="00325319">
        <w:rPr>
          <w:rFonts w:ascii="Times New Roman" w:hAnsi="Times New Roman"/>
          <w:sz w:val="28"/>
          <w:szCs w:val="28"/>
        </w:rPr>
        <w:t xml:space="preserve">2019 года, и действует до 31 декабря 2020 года. </w:t>
      </w:r>
    </w:p>
    <w:p w:rsidR="00901BBD" w:rsidRPr="00901BBD" w:rsidRDefault="00D512EE" w:rsidP="00D512EE">
      <w:pPr>
        <w:spacing w:after="0" w:line="240" w:lineRule="auto"/>
        <w:ind w:firstLine="708"/>
        <w:jc w:val="both"/>
        <w:rPr>
          <w:rFonts w:ascii="Times New Roman" w:hAnsi="Times New Roman"/>
          <w:sz w:val="28"/>
          <w:szCs w:val="28"/>
        </w:rPr>
      </w:pPr>
      <w:r>
        <w:rPr>
          <w:rFonts w:ascii="Times New Roman" w:hAnsi="Times New Roman"/>
          <w:sz w:val="28"/>
          <w:szCs w:val="28"/>
        </w:rPr>
        <w:t>3</w:t>
      </w:r>
      <w:r w:rsidR="00901BBD" w:rsidRPr="00901BBD">
        <w:rPr>
          <w:rFonts w:ascii="Times New Roman" w:hAnsi="Times New Roman"/>
          <w:sz w:val="28"/>
          <w:szCs w:val="28"/>
        </w:rPr>
        <w:t>. Настоящее решение подлежит</w:t>
      </w:r>
      <w:r w:rsidR="00A052AB">
        <w:rPr>
          <w:rFonts w:ascii="Times New Roman" w:hAnsi="Times New Roman"/>
          <w:sz w:val="28"/>
          <w:szCs w:val="28"/>
        </w:rPr>
        <w:t xml:space="preserve"> опубликованию в </w:t>
      </w:r>
      <w:r w:rsidR="00A052AB" w:rsidRPr="00722958">
        <w:t xml:space="preserve"> </w:t>
      </w:r>
      <w:r w:rsidR="00A052AB" w:rsidRPr="00A052AB">
        <w:rPr>
          <w:rFonts w:ascii="Times New Roman" w:hAnsi="Times New Roman"/>
          <w:sz w:val="28"/>
          <w:szCs w:val="28"/>
        </w:rPr>
        <w:t>газете «Агаповский Вестник»</w:t>
      </w:r>
      <w:r w:rsidR="00901BBD" w:rsidRPr="00901BBD">
        <w:rPr>
          <w:rFonts w:ascii="Times New Roman" w:hAnsi="Times New Roman"/>
          <w:sz w:val="28"/>
          <w:szCs w:val="28"/>
        </w:rPr>
        <w:t xml:space="preserve"> </w:t>
      </w:r>
      <w:r w:rsidR="00A052AB">
        <w:rPr>
          <w:rFonts w:ascii="Times New Roman" w:hAnsi="Times New Roman"/>
          <w:sz w:val="28"/>
          <w:szCs w:val="28"/>
        </w:rPr>
        <w:t xml:space="preserve"> и </w:t>
      </w:r>
      <w:r w:rsidR="00901BBD" w:rsidRPr="00901BBD">
        <w:rPr>
          <w:rFonts w:ascii="Times New Roman" w:hAnsi="Times New Roman"/>
          <w:sz w:val="28"/>
          <w:szCs w:val="28"/>
        </w:rPr>
        <w:t xml:space="preserve">размещению на официальном сайте администрации </w:t>
      </w:r>
      <w:r>
        <w:rPr>
          <w:rFonts w:ascii="Times New Roman" w:hAnsi="Times New Roman"/>
          <w:sz w:val="28"/>
          <w:szCs w:val="28"/>
        </w:rPr>
        <w:t xml:space="preserve">Приморского </w:t>
      </w:r>
      <w:r w:rsidR="00901BBD" w:rsidRPr="00901BBD">
        <w:rPr>
          <w:rFonts w:ascii="Times New Roman" w:hAnsi="Times New Roman"/>
          <w:sz w:val="28"/>
          <w:szCs w:val="28"/>
        </w:rPr>
        <w:t>сельского поселения в информационно-телекоммуникационной сети «Интернет».</w:t>
      </w:r>
    </w:p>
    <w:p w:rsidR="00D512EE" w:rsidRDefault="00D512EE" w:rsidP="004B138F">
      <w:pPr>
        <w:spacing w:after="0" w:line="240" w:lineRule="auto"/>
        <w:jc w:val="both"/>
        <w:rPr>
          <w:rFonts w:ascii="Times New Roman" w:hAnsi="Times New Roman"/>
          <w:sz w:val="28"/>
          <w:szCs w:val="28"/>
        </w:rPr>
      </w:pPr>
    </w:p>
    <w:p w:rsidR="00D512EE" w:rsidRDefault="00D512EE" w:rsidP="004B138F">
      <w:pPr>
        <w:spacing w:after="0" w:line="240" w:lineRule="auto"/>
        <w:jc w:val="both"/>
        <w:rPr>
          <w:rFonts w:ascii="Times New Roman" w:hAnsi="Times New Roman"/>
          <w:sz w:val="28"/>
          <w:szCs w:val="28"/>
        </w:rPr>
      </w:pPr>
    </w:p>
    <w:p w:rsidR="00261A4E" w:rsidRPr="004B138F" w:rsidRDefault="00261A4E" w:rsidP="004B138F">
      <w:pPr>
        <w:spacing w:after="0" w:line="240" w:lineRule="auto"/>
        <w:jc w:val="both"/>
        <w:rPr>
          <w:rFonts w:ascii="Times New Roman" w:hAnsi="Times New Roman"/>
          <w:sz w:val="28"/>
          <w:szCs w:val="28"/>
        </w:rPr>
      </w:pPr>
      <w:r w:rsidRPr="004B138F">
        <w:rPr>
          <w:rFonts w:ascii="Times New Roman" w:hAnsi="Times New Roman"/>
          <w:sz w:val="28"/>
          <w:szCs w:val="28"/>
        </w:rPr>
        <w:t>Председатель Совета депутатов</w:t>
      </w:r>
    </w:p>
    <w:p w:rsidR="00261A4E" w:rsidRPr="004B138F" w:rsidRDefault="00AB546A" w:rsidP="004B138F">
      <w:pPr>
        <w:spacing w:after="0" w:line="240" w:lineRule="auto"/>
        <w:jc w:val="both"/>
        <w:rPr>
          <w:rFonts w:ascii="Times New Roman" w:hAnsi="Times New Roman"/>
          <w:sz w:val="28"/>
          <w:szCs w:val="28"/>
        </w:rPr>
      </w:pPr>
      <w:r>
        <w:rPr>
          <w:rFonts w:ascii="Times New Roman" w:hAnsi="Times New Roman"/>
          <w:sz w:val="28"/>
          <w:szCs w:val="28"/>
        </w:rPr>
        <w:t xml:space="preserve">Приморского </w:t>
      </w:r>
      <w:r w:rsidR="00261A4E" w:rsidRPr="004B138F">
        <w:rPr>
          <w:rFonts w:ascii="Times New Roman" w:hAnsi="Times New Roman"/>
          <w:sz w:val="28"/>
          <w:szCs w:val="28"/>
        </w:rPr>
        <w:t xml:space="preserve">сельского поселения                                         </w:t>
      </w:r>
      <w:proofErr w:type="spellStart"/>
      <w:r>
        <w:rPr>
          <w:rFonts w:ascii="Times New Roman" w:hAnsi="Times New Roman"/>
          <w:sz w:val="28"/>
          <w:szCs w:val="28"/>
        </w:rPr>
        <w:t>М.С.Панкин</w:t>
      </w:r>
      <w:proofErr w:type="spellEnd"/>
      <w:r w:rsidR="00261A4E" w:rsidRPr="004B138F">
        <w:rPr>
          <w:rFonts w:ascii="Times New Roman" w:hAnsi="Times New Roman"/>
          <w:sz w:val="28"/>
          <w:szCs w:val="28"/>
        </w:rPr>
        <w:t xml:space="preserve"> </w:t>
      </w:r>
    </w:p>
    <w:p w:rsidR="00D512EE" w:rsidRDefault="00D512EE" w:rsidP="004B138F">
      <w:pPr>
        <w:spacing w:after="0" w:line="240" w:lineRule="auto"/>
        <w:jc w:val="both"/>
        <w:rPr>
          <w:rFonts w:ascii="Times New Roman" w:hAnsi="Times New Roman"/>
          <w:sz w:val="28"/>
          <w:szCs w:val="28"/>
        </w:rPr>
      </w:pPr>
      <w:bookmarkStart w:id="0" w:name="_GoBack"/>
      <w:bookmarkEnd w:id="0"/>
    </w:p>
    <w:p w:rsidR="00D512EE" w:rsidRDefault="00D512EE" w:rsidP="004B138F">
      <w:pPr>
        <w:spacing w:after="0" w:line="240" w:lineRule="auto"/>
        <w:jc w:val="both"/>
        <w:rPr>
          <w:rFonts w:ascii="Times New Roman" w:hAnsi="Times New Roman"/>
          <w:sz w:val="28"/>
          <w:szCs w:val="28"/>
        </w:rPr>
      </w:pPr>
    </w:p>
    <w:p w:rsidR="00AB546A" w:rsidRDefault="00261A4E" w:rsidP="004B138F">
      <w:pPr>
        <w:spacing w:after="0" w:line="240" w:lineRule="auto"/>
        <w:jc w:val="both"/>
        <w:rPr>
          <w:rFonts w:ascii="Times New Roman" w:hAnsi="Times New Roman"/>
          <w:sz w:val="28"/>
          <w:szCs w:val="28"/>
        </w:rPr>
      </w:pPr>
      <w:r w:rsidRPr="004B138F">
        <w:rPr>
          <w:rFonts w:ascii="Times New Roman" w:hAnsi="Times New Roman"/>
          <w:sz w:val="28"/>
          <w:szCs w:val="28"/>
        </w:rPr>
        <w:t xml:space="preserve">Глава </w:t>
      </w:r>
      <w:proofErr w:type="gramStart"/>
      <w:r w:rsidR="00AB546A">
        <w:rPr>
          <w:rFonts w:ascii="Times New Roman" w:hAnsi="Times New Roman"/>
          <w:sz w:val="28"/>
          <w:szCs w:val="28"/>
        </w:rPr>
        <w:t>Приморского</w:t>
      </w:r>
      <w:proofErr w:type="gramEnd"/>
    </w:p>
    <w:p w:rsidR="00261A4E" w:rsidRPr="004B138F" w:rsidRDefault="00261A4E" w:rsidP="004B138F">
      <w:pPr>
        <w:spacing w:after="0" w:line="240" w:lineRule="auto"/>
        <w:jc w:val="both"/>
        <w:rPr>
          <w:rFonts w:ascii="Times New Roman" w:hAnsi="Times New Roman"/>
          <w:sz w:val="28"/>
          <w:szCs w:val="28"/>
        </w:rPr>
      </w:pPr>
      <w:r w:rsidRPr="004B138F">
        <w:rPr>
          <w:rFonts w:ascii="Times New Roman" w:hAnsi="Times New Roman"/>
          <w:sz w:val="28"/>
          <w:szCs w:val="28"/>
        </w:rPr>
        <w:t xml:space="preserve">сельского поселения                                   </w:t>
      </w:r>
      <w:r w:rsidR="004B138F">
        <w:rPr>
          <w:rFonts w:ascii="Times New Roman" w:hAnsi="Times New Roman"/>
          <w:sz w:val="28"/>
          <w:szCs w:val="28"/>
        </w:rPr>
        <w:t xml:space="preserve">                          </w:t>
      </w:r>
      <w:r w:rsidRPr="004B138F">
        <w:rPr>
          <w:rFonts w:ascii="Times New Roman" w:hAnsi="Times New Roman"/>
          <w:sz w:val="28"/>
          <w:szCs w:val="28"/>
        </w:rPr>
        <w:t xml:space="preserve"> </w:t>
      </w:r>
      <w:r w:rsidR="009D1E4C">
        <w:rPr>
          <w:rFonts w:ascii="Times New Roman" w:hAnsi="Times New Roman"/>
          <w:sz w:val="28"/>
          <w:szCs w:val="28"/>
        </w:rPr>
        <w:t xml:space="preserve">  </w:t>
      </w:r>
      <w:proofErr w:type="spellStart"/>
      <w:r w:rsidR="00AB546A">
        <w:rPr>
          <w:rFonts w:ascii="Times New Roman" w:hAnsi="Times New Roman"/>
          <w:sz w:val="28"/>
          <w:szCs w:val="28"/>
        </w:rPr>
        <w:t>С.А.Аристов</w:t>
      </w:r>
      <w:proofErr w:type="spellEnd"/>
    </w:p>
    <w:p w:rsidR="00901BBD" w:rsidRPr="00F65E24" w:rsidRDefault="00901BBD" w:rsidP="00901BBD">
      <w:pPr>
        <w:spacing w:after="0" w:line="240" w:lineRule="auto"/>
        <w:rPr>
          <w:rFonts w:ascii="Times New Roman" w:hAnsi="Times New Roman"/>
          <w:sz w:val="28"/>
          <w:szCs w:val="28"/>
        </w:rPr>
      </w:pPr>
    </w:p>
    <w:p w:rsidR="00C32F89" w:rsidRDefault="00C32F89" w:rsidP="009D1E4C">
      <w:pPr>
        <w:pStyle w:val="ConsPlusNormal"/>
        <w:spacing w:after="0" w:line="240" w:lineRule="auto"/>
        <w:ind w:firstLine="0"/>
        <w:rPr>
          <w:rFonts w:ascii="Times New Roman" w:hAnsi="Times New Roman"/>
          <w:sz w:val="20"/>
          <w:szCs w:val="20"/>
        </w:rPr>
      </w:pPr>
    </w:p>
    <w:p w:rsidR="00C13B7C" w:rsidRDefault="00C13B7C" w:rsidP="00261A4E">
      <w:pPr>
        <w:pStyle w:val="ConsPlusNormal"/>
        <w:spacing w:after="0" w:line="240" w:lineRule="auto"/>
        <w:ind w:left="6237" w:firstLine="0"/>
        <w:jc w:val="center"/>
        <w:rPr>
          <w:rFonts w:ascii="Times New Roman" w:hAnsi="Times New Roman"/>
          <w:sz w:val="20"/>
          <w:szCs w:val="20"/>
        </w:rPr>
      </w:pPr>
    </w:p>
    <w:p w:rsidR="00D512EE" w:rsidRDefault="00D512EE" w:rsidP="00D512EE">
      <w:pPr>
        <w:pStyle w:val="ConsPlusNormal"/>
        <w:spacing w:after="0" w:line="240" w:lineRule="auto"/>
        <w:ind w:firstLine="0"/>
        <w:rPr>
          <w:rFonts w:ascii="Times New Roman" w:hAnsi="Times New Roman"/>
          <w:sz w:val="20"/>
          <w:szCs w:val="20"/>
        </w:rPr>
      </w:pPr>
    </w:p>
    <w:p w:rsidR="00D512EE" w:rsidRDefault="00D512EE" w:rsidP="00261A4E">
      <w:pPr>
        <w:pStyle w:val="ConsPlusNormal"/>
        <w:spacing w:after="0" w:line="240" w:lineRule="auto"/>
        <w:ind w:left="6237" w:firstLine="0"/>
        <w:jc w:val="center"/>
        <w:rPr>
          <w:rFonts w:ascii="Times New Roman" w:hAnsi="Times New Roman"/>
          <w:sz w:val="20"/>
          <w:szCs w:val="20"/>
        </w:rPr>
      </w:pPr>
    </w:p>
    <w:p w:rsidR="00901BBD" w:rsidRPr="003C5590" w:rsidRDefault="009D1E4C" w:rsidP="009D1E4C">
      <w:pPr>
        <w:pStyle w:val="ConsPlusNormal"/>
        <w:spacing w:after="0" w:line="240" w:lineRule="auto"/>
        <w:ind w:left="6237" w:firstLine="0"/>
        <w:rPr>
          <w:rFonts w:ascii="Times New Roman" w:hAnsi="Times New Roman"/>
          <w:sz w:val="20"/>
          <w:szCs w:val="20"/>
        </w:rPr>
      </w:pPr>
      <w:r>
        <w:rPr>
          <w:rFonts w:ascii="Times New Roman" w:hAnsi="Times New Roman"/>
          <w:sz w:val="20"/>
          <w:szCs w:val="20"/>
        </w:rPr>
        <w:t xml:space="preserve">    </w:t>
      </w:r>
      <w:r w:rsidR="00901BBD" w:rsidRPr="003C5590">
        <w:rPr>
          <w:rFonts w:ascii="Times New Roman" w:hAnsi="Times New Roman"/>
          <w:sz w:val="20"/>
          <w:szCs w:val="20"/>
        </w:rPr>
        <w:t>Приложение</w:t>
      </w:r>
      <w:r w:rsidR="004B138F">
        <w:rPr>
          <w:rFonts w:ascii="Times New Roman" w:hAnsi="Times New Roman"/>
          <w:sz w:val="20"/>
          <w:szCs w:val="20"/>
        </w:rPr>
        <w:t xml:space="preserve"> №1</w:t>
      </w:r>
      <w:r w:rsidR="00C32F89">
        <w:rPr>
          <w:rFonts w:ascii="Times New Roman" w:hAnsi="Times New Roman"/>
          <w:sz w:val="20"/>
          <w:szCs w:val="20"/>
        </w:rPr>
        <w:t xml:space="preserve"> </w:t>
      </w:r>
    </w:p>
    <w:p w:rsidR="00901BBD" w:rsidRDefault="009D1E4C" w:rsidP="009D1E4C">
      <w:pPr>
        <w:pStyle w:val="ConsPlusNormal"/>
        <w:spacing w:after="0" w:line="240" w:lineRule="auto"/>
        <w:rPr>
          <w:rFonts w:ascii="Times New Roman" w:hAnsi="Times New Roman"/>
          <w:sz w:val="20"/>
          <w:szCs w:val="20"/>
        </w:rPr>
      </w:pPr>
      <w:r>
        <w:rPr>
          <w:rFonts w:ascii="Times New Roman" w:hAnsi="Times New Roman"/>
          <w:sz w:val="20"/>
          <w:szCs w:val="20"/>
        </w:rPr>
        <w:t xml:space="preserve">                                                                                                                  </w:t>
      </w:r>
      <w:r w:rsidR="00C32F89">
        <w:rPr>
          <w:rFonts w:ascii="Times New Roman" w:hAnsi="Times New Roman"/>
          <w:sz w:val="20"/>
          <w:szCs w:val="20"/>
        </w:rPr>
        <w:t>к решению Совета</w:t>
      </w:r>
      <w:r w:rsidR="00901BBD" w:rsidRPr="003C5590">
        <w:rPr>
          <w:rFonts w:ascii="Times New Roman" w:hAnsi="Times New Roman"/>
          <w:sz w:val="20"/>
          <w:szCs w:val="20"/>
        </w:rPr>
        <w:t xml:space="preserve"> депутатов</w:t>
      </w:r>
    </w:p>
    <w:p w:rsidR="00901BBD" w:rsidRDefault="009D1E4C" w:rsidP="00C32F89">
      <w:pPr>
        <w:pStyle w:val="ConsPlusNormal"/>
        <w:spacing w:after="0" w:line="240" w:lineRule="auto"/>
        <w:ind w:left="6237" w:firstLine="0"/>
        <w:jc w:val="center"/>
        <w:rPr>
          <w:rFonts w:ascii="Times New Roman" w:hAnsi="Times New Roman"/>
          <w:sz w:val="20"/>
          <w:szCs w:val="20"/>
        </w:rPr>
      </w:pPr>
      <w:r>
        <w:rPr>
          <w:rFonts w:ascii="Times New Roman" w:hAnsi="Times New Roman"/>
          <w:sz w:val="20"/>
          <w:szCs w:val="20"/>
        </w:rPr>
        <w:t xml:space="preserve">   </w:t>
      </w:r>
      <w:r w:rsidR="00482A09">
        <w:rPr>
          <w:rFonts w:ascii="Times New Roman" w:hAnsi="Times New Roman"/>
          <w:sz w:val="20"/>
          <w:szCs w:val="20"/>
        </w:rPr>
        <w:t xml:space="preserve">Приморского </w:t>
      </w:r>
      <w:r w:rsidR="00901BBD" w:rsidRPr="003C5590">
        <w:rPr>
          <w:rFonts w:ascii="Times New Roman" w:hAnsi="Times New Roman"/>
          <w:sz w:val="20"/>
          <w:szCs w:val="20"/>
        </w:rPr>
        <w:t>сельского поселения</w:t>
      </w:r>
    </w:p>
    <w:p w:rsidR="00901BBD" w:rsidRPr="003C5590" w:rsidRDefault="009D1E4C" w:rsidP="009D1E4C">
      <w:pPr>
        <w:pStyle w:val="ConsPlusNormal"/>
        <w:spacing w:after="0" w:line="240" w:lineRule="auto"/>
        <w:ind w:left="6237" w:firstLine="0"/>
        <w:rPr>
          <w:rFonts w:ascii="Times New Roman" w:hAnsi="Times New Roman"/>
          <w:sz w:val="20"/>
          <w:szCs w:val="20"/>
        </w:rPr>
      </w:pPr>
      <w:r>
        <w:rPr>
          <w:rFonts w:ascii="Times New Roman" w:hAnsi="Times New Roman"/>
          <w:sz w:val="20"/>
          <w:szCs w:val="20"/>
        </w:rPr>
        <w:t xml:space="preserve">   </w:t>
      </w:r>
      <w:r w:rsidR="00482A09">
        <w:rPr>
          <w:rFonts w:ascii="Times New Roman" w:hAnsi="Times New Roman"/>
          <w:sz w:val="20"/>
          <w:szCs w:val="20"/>
        </w:rPr>
        <w:t>О</w:t>
      </w:r>
      <w:r w:rsidR="00A052AB">
        <w:rPr>
          <w:rFonts w:ascii="Times New Roman" w:hAnsi="Times New Roman"/>
          <w:sz w:val="20"/>
          <w:szCs w:val="20"/>
        </w:rPr>
        <w:t>т</w:t>
      </w:r>
      <w:r w:rsidR="00482A09">
        <w:rPr>
          <w:rFonts w:ascii="Times New Roman" w:hAnsi="Times New Roman"/>
          <w:sz w:val="20"/>
          <w:szCs w:val="20"/>
        </w:rPr>
        <w:t xml:space="preserve"> 15 июля </w:t>
      </w:r>
      <w:r w:rsidR="00901BBD">
        <w:rPr>
          <w:rFonts w:ascii="Times New Roman" w:hAnsi="Times New Roman"/>
          <w:sz w:val="20"/>
          <w:szCs w:val="20"/>
        </w:rPr>
        <w:t>2020 г. №</w:t>
      </w:r>
      <w:r w:rsidR="00D512EE">
        <w:rPr>
          <w:rFonts w:ascii="Times New Roman" w:hAnsi="Times New Roman"/>
          <w:sz w:val="20"/>
          <w:szCs w:val="20"/>
        </w:rPr>
        <w:t>51</w:t>
      </w:r>
    </w:p>
    <w:p w:rsidR="00C13B7C" w:rsidRDefault="00C13B7C" w:rsidP="00C32F89">
      <w:pPr>
        <w:pStyle w:val="ConsPlusNormal"/>
        <w:spacing w:line="276" w:lineRule="auto"/>
        <w:jc w:val="center"/>
        <w:rPr>
          <w:rFonts w:ascii="Times New Roman" w:hAnsi="Times New Roman"/>
          <w:sz w:val="28"/>
          <w:szCs w:val="28"/>
        </w:rPr>
      </w:pPr>
    </w:p>
    <w:p w:rsidR="00901BBD" w:rsidRDefault="00C32F89" w:rsidP="00C32F89">
      <w:pPr>
        <w:pStyle w:val="ConsPlusNormal"/>
        <w:spacing w:line="276" w:lineRule="auto"/>
        <w:jc w:val="center"/>
        <w:rPr>
          <w:rFonts w:ascii="Times New Roman" w:hAnsi="Times New Roman"/>
          <w:sz w:val="28"/>
          <w:szCs w:val="28"/>
        </w:rPr>
      </w:pPr>
      <w:r>
        <w:rPr>
          <w:rFonts w:ascii="Times New Roman" w:hAnsi="Times New Roman"/>
          <w:sz w:val="28"/>
          <w:szCs w:val="28"/>
        </w:rPr>
        <w:t>ПЕРЕЧЕНЬ</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84"/>
      </w:tblGrid>
      <w:tr w:rsidR="00901BBD" w:rsidRPr="00261A4E" w:rsidTr="007242AE">
        <w:tc>
          <w:tcPr>
            <w:tcW w:w="7621" w:type="dxa"/>
          </w:tcPr>
          <w:p w:rsidR="00901BBD" w:rsidRPr="00261A4E" w:rsidRDefault="00901BBD" w:rsidP="007242AE">
            <w:pPr>
              <w:jc w:val="right"/>
              <w:rPr>
                <w:rFonts w:ascii="Times New Roman" w:hAnsi="Times New Roman"/>
                <w:b/>
                <w:snapToGrid w:val="0"/>
                <w:sz w:val="24"/>
                <w:szCs w:val="24"/>
              </w:rPr>
            </w:pPr>
            <w:r w:rsidRPr="00261A4E">
              <w:rPr>
                <w:rFonts w:ascii="Times New Roman" w:hAnsi="Times New Roman"/>
                <w:snapToGrid w:val="0"/>
                <w:sz w:val="24"/>
                <w:szCs w:val="24"/>
              </w:rPr>
              <w:t>Сфера деятельности, наименование вида экономической деятельности</w:t>
            </w:r>
          </w:p>
        </w:tc>
        <w:tc>
          <w:tcPr>
            <w:tcW w:w="1984" w:type="dxa"/>
          </w:tcPr>
          <w:p w:rsidR="00901BBD" w:rsidRPr="00261A4E" w:rsidRDefault="00901BBD" w:rsidP="007242AE">
            <w:pPr>
              <w:jc w:val="right"/>
              <w:rPr>
                <w:rFonts w:ascii="Times New Roman" w:hAnsi="Times New Roman"/>
                <w:b/>
                <w:snapToGrid w:val="0"/>
                <w:sz w:val="24"/>
                <w:szCs w:val="24"/>
              </w:rPr>
            </w:pPr>
            <w:r w:rsidRPr="00261A4E">
              <w:rPr>
                <w:rFonts w:ascii="Times New Roman" w:hAnsi="Times New Roman"/>
                <w:snapToGrid w:val="0"/>
                <w:sz w:val="24"/>
                <w:szCs w:val="24"/>
              </w:rPr>
              <w:t xml:space="preserve">Код </w:t>
            </w:r>
            <w:hyperlink r:id="rId10" w:history="1">
              <w:r w:rsidRPr="00261A4E">
                <w:rPr>
                  <w:rFonts w:ascii="Times New Roman" w:hAnsi="Times New Roman"/>
                  <w:snapToGrid w:val="0"/>
                  <w:sz w:val="24"/>
                  <w:szCs w:val="24"/>
                </w:rPr>
                <w:t xml:space="preserve">ОКВЭД 2 </w:t>
              </w:r>
            </w:hyperlink>
          </w:p>
        </w:tc>
      </w:tr>
      <w:tr w:rsidR="00901BBD" w:rsidRPr="00261A4E" w:rsidTr="007242AE">
        <w:tc>
          <w:tcPr>
            <w:tcW w:w="9605" w:type="dxa"/>
            <w:gridSpan w:val="2"/>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1. Авиаперевозки, аэропортовая деятельность, автоперевозки</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прочего сухопутного пассажирского транспорта</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49.3</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автомобильного грузового транспорта и услуги по перевозкам</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49.4</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пассажирского воздушного транспорта</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51.1</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грузового воздушного транспорта</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51.21</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автовокзалов и автостанций</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52.21.21</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вспомогательная, связанная с воздушным транспортом</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52.23.1</w:t>
            </w:r>
          </w:p>
        </w:tc>
      </w:tr>
      <w:tr w:rsidR="00901BBD" w:rsidRPr="00261A4E" w:rsidTr="007242AE">
        <w:tc>
          <w:tcPr>
            <w:tcW w:w="9605" w:type="dxa"/>
            <w:gridSpan w:val="2"/>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2. Культура, организация досуга и развлечений</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творческая, деятельность в области искусства и организации развлечений</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90</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музеев</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91.02</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зоопарков</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91.04.1</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в области демонстрации кинофильмов</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59.14</w:t>
            </w:r>
          </w:p>
        </w:tc>
      </w:tr>
      <w:tr w:rsidR="00901BBD" w:rsidRPr="00261A4E" w:rsidTr="007242AE">
        <w:tc>
          <w:tcPr>
            <w:tcW w:w="9605" w:type="dxa"/>
            <w:gridSpan w:val="2"/>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3. Физкультурно-оздоровительная деятельность и спорт</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в области спорта, отдыха и развлечений</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93</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физкультурно-оздоровительная</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96.04</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санаторно-курортных организаций</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86.90.4</w:t>
            </w:r>
          </w:p>
        </w:tc>
      </w:tr>
      <w:tr w:rsidR="00901BBD" w:rsidRPr="00261A4E" w:rsidTr="007242AE">
        <w:tc>
          <w:tcPr>
            <w:tcW w:w="9605" w:type="dxa"/>
            <w:gridSpan w:val="2"/>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 Деятельность туристических агентств и прочих организаций, предоставляющих услуги в сфере туризма</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туристических агентств и прочих организаций, предоставляющих услуги в сфере туризма</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79</w:t>
            </w:r>
          </w:p>
        </w:tc>
      </w:tr>
      <w:tr w:rsidR="00901BBD" w:rsidRPr="00261A4E" w:rsidTr="007242AE">
        <w:tc>
          <w:tcPr>
            <w:tcW w:w="9605" w:type="dxa"/>
            <w:gridSpan w:val="2"/>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5. Гостиничный бизнес</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по предоставлению мест для временного проживания</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55</w:t>
            </w:r>
          </w:p>
        </w:tc>
      </w:tr>
      <w:tr w:rsidR="00901BBD" w:rsidRPr="00261A4E" w:rsidTr="007242AE">
        <w:tc>
          <w:tcPr>
            <w:tcW w:w="9605" w:type="dxa"/>
            <w:gridSpan w:val="2"/>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6. Общественное питание</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по предоставлению продуктов питания и напитков</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56</w:t>
            </w:r>
          </w:p>
        </w:tc>
      </w:tr>
      <w:tr w:rsidR="00901BBD" w:rsidRPr="00261A4E" w:rsidTr="007242AE">
        <w:tc>
          <w:tcPr>
            <w:tcW w:w="9605" w:type="dxa"/>
            <w:gridSpan w:val="2"/>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7. Деятельность организаций дополнительного образования, негосударственных образовательных учреждений</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Образование дополнительное детей и взрослых</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85.41</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Предоставление услуг по дневному уходу за детьми</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88.91</w:t>
            </w:r>
          </w:p>
        </w:tc>
      </w:tr>
      <w:tr w:rsidR="00901BBD" w:rsidRPr="00261A4E" w:rsidTr="007242AE">
        <w:tc>
          <w:tcPr>
            <w:tcW w:w="9605" w:type="dxa"/>
            <w:gridSpan w:val="2"/>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8. Деятельность по организации конференций и выставок</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по организации конференций и выставок</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82.3</w:t>
            </w:r>
          </w:p>
        </w:tc>
      </w:tr>
      <w:tr w:rsidR="00901BBD" w:rsidRPr="00261A4E" w:rsidTr="007242AE">
        <w:tc>
          <w:tcPr>
            <w:tcW w:w="9605" w:type="dxa"/>
            <w:gridSpan w:val="2"/>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9. Деятельность по предоставлению бытовых услуг населению (ремонт, стирка, химчистка, услуги парикмахерских и салонов красоты)</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Ремонт компьютеров, предметов личного потребления и хозяйственно-бытового назначения</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95</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Стирка и химическая чистка текстильных и меховых изделий</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96.01</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Предоставление услуг парикмахерскими и салонами красоты</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96.02</w:t>
            </w:r>
          </w:p>
        </w:tc>
      </w:tr>
      <w:tr w:rsidR="00901BBD" w:rsidRPr="00261A4E" w:rsidTr="007242AE">
        <w:tc>
          <w:tcPr>
            <w:tcW w:w="7621" w:type="dxa"/>
          </w:tcPr>
          <w:p w:rsidR="00901BBD" w:rsidRPr="00261A4E" w:rsidRDefault="00901BBD" w:rsidP="007242AE">
            <w:pPr>
              <w:autoSpaceDE w:val="0"/>
              <w:autoSpaceDN w:val="0"/>
              <w:adjustRightInd w:val="0"/>
              <w:jc w:val="center"/>
              <w:rPr>
                <w:rFonts w:ascii="Times New Roman" w:hAnsi="Times New Roman"/>
                <w:b/>
                <w:snapToGrid w:val="0"/>
                <w:sz w:val="24"/>
                <w:szCs w:val="24"/>
              </w:rPr>
            </w:pPr>
            <w:r w:rsidRPr="00261A4E">
              <w:rPr>
                <w:rFonts w:ascii="Times New Roman" w:hAnsi="Times New Roman"/>
                <w:snapToGrid w:val="0"/>
                <w:sz w:val="24"/>
                <w:szCs w:val="24"/>
              </w:rPr>
              <w:t>10. Деятельность в области здравоохранения</w:t>
            </w:r>
          </w:p>
        </w:tc>
        <w:tc>
          <w:tcPr>
            <w:tcW w:w="1984" w:type="dxa"/>
          </w:tcPr>
          <w:p w:rsidR="00901BBD" w:rsidRPr="00261A4E" w:rsidRDefault="00901BBD" w:rsidP="007242AE">
            <w:pPr>
              <w:jc w:val="right"/>
              <w:rPr>
                <w:rFonts w:ascii="Times New Roman" w:hAnsi="Times New Roman"/>
                <w:b/>
                <w:snapToGrid w:val="0"/>
                <w:sz w:val="24"/>
                <w:szCs w:val="24"/>
              </w:rPr>
            </w:pP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Стоматологическая практика</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86.23</w:t>
            </w:r>
          </w:p>
        </w:tc>
      </w:tr>
      <w:tr w:rsidR="00901BBD" w:rsidRPr="00261A4E" w:rsidTr="007242AE">
        <w:tc>
          <w:tcPr>
            <w:tcW w:w="9605" w:type="dxa"/>
            <w:gridSpan w:val="2"/>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11. Розничная торговля непродовольственными товарами</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легковыми автомобилями и легкими автотранспортными средствами в специализированных магазинах</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45.11.2</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легковыми автомобилями и легкими автотранспортными средствами прочая</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45.11.3</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прочими автотранспортными средствами, кроме пассажирских, в специализированных магазинах</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45.19.2</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прочими автотранспортными средствами, кроме пассажирских, прочая</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45.19.3</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автомобильными деталями, узлами и принадлежностями</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45.32</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мотоциклами, их деталями, составными частями и принадлежностями в специализированных магазинах</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45.40.2</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мотоциклами, их деталями, узлами и принадлежностями прочая</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45.40.3</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большим товарным ассортиментом с преобладанием непродовольственных товаров в неспециализированных магазинах</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47.19.1</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Деятельность универсальных магазинов, торгующих товарами общего ассортимента</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47.19.2</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информационным и коммуникационным оборудованием в специализированных магазинах</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47.4</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прочими бытовыми изделиями в специализированных магазинах</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47.5</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товарами культурно-развлекательного назначения в специализированных магазинах</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47.6</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прочими товарами в специализированных магазинах</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47.7</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в нестационарных торговых объектах и на рынках текстилем, одеждой и обувью</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47.82</w:t>
            </w:r>
          </w:p>
        </w:tc>
      </w:tr>
      <w:tr w:rsidR="00901BBD" w:rsidRPr="00261A4E" w:rsidTr="007242AE">
        <w:tc>
          <w:tcPr>
            <w:tcW w:w="7621" w:type="dxa"/>
          </w:tcPr>
          <w:p w:rsidR="00901BBD" w:rsidRPr="00261A4E" w:rsidRDefault="00901BBD" w:rsidP="007242AE">
            <w:pPr>
              <w:autoSpaceDE w:val="0"/>
              <w:autoSpaceDN w:val="0"/>
              <w:adjustRightInd w:val="0"/>
              <w:rPr>
                <w:rFonts w:ascii="Times New Roman" w:hAnsi="Times New Roman"/>
                <w:b/>
                <w:snapToGrid w:val="0"/>
                <w:sz w:val="24"/>
                <w:szCs w:val="24"/>
              </w:rPr>
            </w:pPr>
            <w:r w:rsidRPr="00261A4E">
              <w:rPr>
                <w:rFonts w:ascii="Times New Roman" w:hAnsi="Times New Roman"/>
                <w:snapToGrid w:val="0"/>
                <w:sz w:val="24"/>
                <w:szCs w:val="24"/>
              </w:rPr>
              <w:t>Торговля розничная в нестационарных торговых объектах и на рынках прочими товарами</w:t>
            </w:r>
          </w:p>
        </w:tc>
        <w:tc>
          <w:tcPr>
            <w:tcW w:w="1984" w:type="dxa"/>
          </w:tcPr>
          <w:p w:rsidR="00901BBD" w:rsidRPr="00261A4E" w:rsidRDefault="00901BBD" w:rsidP="007242AE">
            <w:pPr>
              <w:jc w:val="center"/>
              <w:rPr>
                <w:rFonts w:ascii="Times New Roman" w:hAnsi="Times New Roman"/>
                <w:b/>
                <w:snapToGrid w:val="0"/>
                <w:sz w:val="24"/>
                <w:szCs w:val="24"/>
              </w:rPr>
            </w:pPr>
            <w:r w:rsidRPr="00261A4E">
              <w:rPr>
                <w:rFonts w:ascii="Times New Roman" w:hAnsi="Times New Roman"/>
                <w:snapToGrid w:val="0"/>
                <w:sz w:val="24"/>
                <w:szCs w:val="24"/>
              </w:rPr>
              <w:t>47.89</w:t>
            </w:r>
          </w:p>
        </w:tc>
      </w:tr>
    </w:tbl>
    <w:p w:rsidR="00934215" w:rsidRPr="00261A4E" w:rsidRDefault="00934215" w:rsidP="00261A4E">
      <w:pPr>
        <w:rPr>
          <w:rFonts w:ascii="Times New Roman" w:hAnsi="Times New Roman"/>
          <w:sz w:val="24"/>
          <w:szCs w:val="24"/>
        </w:rPr>
      </w:pPr>
    </w:p>
    <w:sectPr w:rsidR="00934215" w:rsidRPr="00261A4E" w:rsidSect="00D512EE">
      <w:footerReference w:type="default" r:id="rId11"/>
      <w:pgSz w:w="11906" w:h="16838"/>
      <w:pgMar w:top="142"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10" w:rsidRDefault="00CB2510" w:rsidP="004B138F">
      <w:pPr>
        <w:spacing w:after="0" w:line="240" w:lineRule="auto"/>
      </w:pPr>
      <w:r>
        <w:separator/>
      </w:r>
    </w:p>
  </w:endnote>
  <w:endnote w:type="continuationSeparator" w:id="0">
    <w:p w:rsidR="00CB2510" w:rsidRDefault="00CB2510" w:rsidP="004B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5442"/>
      <w:docPartObj>
        <w:docPartGallery w:val="Page Numbers (Bottom of Page)"/>
        <w:docPartUnique/>
      </w:docPartObj>
    </w:sdtPr>
    <w:sdtEndPr/>
    <w:sdtContent>
      <w:p w:rsidR="004B138F" w:rsidRDefault="00AF1363">
        <w:pPr>
          <w:pStyle w:val="ab"/>
          <w:jc w:val="right"/>
        </w:pPr>
        <w:r>
          <w:fldChar w:fldCharType="begin"/>
        </w:r>
        <w:r>
          <w:instrText xml:space="preserve"> PAGE   \* MERGEFORMAT </w:instrText>
        </w:r>
        <w:r>
          <w:fldChar w:fldCharType="separate"/>
        </w:r>
        <w:r w:rsidR="00D512EE">
          <w:rPr>
            <w:noProof/>
          </w:rPr>
          <w:t>6</w:t>
        </w:r>
        <w:r>
          <w:rPr>
            <w:noProof/>
          </w:rPr>
          <w:fldChar w:fldCharType="end"/>
        </w:r>
      </w:p>
    </w:sdtContent>
  </w:sdt>
  <w:p w:rsidR="004B138F" w:rsidRDefault="004B13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10" w:rsidRDefault="00CB2510" w:rsidP="004B138F">
      <w:pPr>
        <w:spacing w:after="0" w:line="240" w:lineRule="auto"/>
      </w:pPr>
      <w:r>
        <w:separator/>
      </w:r>
    </w:p>
  </w:footnote>
  <w:footnote w:type="continuationSeparator" w:id="0">
    <w:p w:rsidR="00CB2510" w:rsidRDefault="00CB2510" w:rsidP="004B1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BD"/>
    <w:rsid w:val="000507DA"/>
    <w:rsid w:val="00083BF5"/>
    <w:rsid w:val="00094F9A"/>
    <w:rsid w:val="000B2AC3"/>
    <w:rsid w:val="000B32CD"/>
    <w:rsid w:val="00112007"/>
    <w:rsid w:val="00127386"/>
    <w:rsid w:val="00261A4E"/>
    <w:rsid w:val="00286982"/>
    <w:rsid w:val="002D5CBD"/>
    <w:rsid w:val="00325319"/>
    <w:rsid w:val="0040184A"/>
    <w:rsid w:val="00441714"/>
    <w:rsid w:val="004439F1"/>
    <w:rsid w:val="004624C7"/>
    <w:rsid w:val="004738DC"/>
    <w:rsid w:val="00482A09"/>
    <w:rsid w:val="004B138F"/>
    <w:rsid w:val="0052109F"/>
    <w:rsid w:val="006817F0"/>
    <w:rsid w:val="006C6C23"/>
    <w:rsid w:val="00714258"/>
    <w:rsid w:val="007F6207"/>
    <w:rsid w:val="008E4559"/>
    <w:rsid w:val="008F477C"/>
    <w:rsid w:val="00901BBD"/>
    <w:rsid w:val="00934215"/>
    <w:rsid w:val="00982EF1"/>
    <w:rsid w:val="009C0DD3"/>
    <w:rsid w:val="009D1E4C"/>
    <w:rsid w:val="00A052AB"/>
    <w:rsid w:val="00A8518D"/>
    <w:rsid w:val="00AA1C7A"/>
    <w:rsid w:val="00AB546A"/>
    <w:rsid w:val="00AF1363"/>
    <w:rsid w:val="00B65873"/>
    <w:rsid w:val="00BC25BB"/>
    <w:rsid w:val="00BD552E"/>
    <w:rsid w:val="00C13B7C"/>
    <w:rsid w:val="00C21560"/>
    <w:rsid w:val="00C32F89"/>
    <w:rsid w:val="00C55310"/>
    <w:rsid w:val="00CB2510"/>
    <w:rsid w:val="00CB5B4D"/>
    <w:rsid w:val="00D441DC"/>
    <w:rsid w:val="00D512EE"/>
    <w:rsid w:val="00E1680E"/>
    <w:rsid w:val="00E406DD"/>
    <w:rsid w:val="00E4479D"/>
    <w:rsid w:val="00E44848"/>
    <w:rsid w:val="00E67EA1"/>
    <w:rsid w:val="00F74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Знак1,Название Знак Знак Знак,Название Знак Знак1,Название Знак1 Знак,Название Знак Знак"/>
    <w:basedOn w:val="a"/>
    <w:link w:val="a4"/>
    <w:qFormat/>
    <w:rsid w:val="00901BBD"/>
    <w:pPr>
      <w:spacing w:after="0" w:line="240" w:lineRule="auto"/>
      <w:jc w:val="center"/>
    </w:pPr>
    <w:rPr>
      <w:rFonts w:ascii="Times New Roman" w:hAnsi="Times New Roman"/>
      <w:b/>
      <w:i/>
      <w:sz w:val="28"/>
      <w:szCs w:val="20"/>
    </w:rPr>
  </w:style>
  <w:style w:type="character" w:customStyle="1" w:styleId="a4">
    <w:name w:val="Название Знак"/>
    <w:aliases w:val="Название Знак1 Знак1,Название Знак Знак Знак Знак,Название Знак Знак1 Знак,Название Знак1 Знак Знак,Название Знак Знак Знак1"/>
    <w:basedOn w:val="a0"/>
    <w:link w:val="a3"/>
    <w:rsid w:val="00901BBD"/>
    <w:rPr>
      <w:rFonts w:ascii="Times New Roman" w:eastAsia="Times New Roman" w:hAnsi="Times New Roman" w:cs="Times New Roman"/>
      <w:b/>
      <w:i/>
      <w:sz w:val="28"/>
      <w:szCs w:val="20"/>
      <w:lang w:eastAsia="ru-RU"/>
    </w:rPr>
  </w:style>
  <w:style w:type="paragraph" w:styleId="a5">
    <w:name w:val="Balloon Text"/>
    <w:basedOn w:val="a"/>
    <w:link w:val="a6"/>
    <w:uiPriority w:val="99"/>
    <w:semiHidden/>
    <w:unhideWhenUsed/>
    <w:rsid w:val="00901B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BBD"/>
    <w:rPr>
      <w:rFonts w:ascii="Tahoma" w:eastAsia="Times New Roman" w:hAnsi="Tahoma" w:cs="Tahoma"/>
      <w:sz w:val="16"/>
      <w:szCs w:val="16"/>
      <w:lang w:eastAsia="ru-RU"/>
    </w:rPr>
  </w:style>
  <w:style w:type="paragraph" w:styleId="a7">
    <w:name w:val="header"/>
    <w:aliases w:val=" Знак4, Знак8,ВерхКолонтитул"/>
    <w:basedOn w:val="a"/>
    <w:link w:val="a8"/>
    <w:rsid w:val="00901BBD"/>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aliases w:val=" Знак4 Знак, Знак8 Знак,ВерхКолонтитул Знак"/>
    <w:basedOn w:val="a0"/>
    <w:link w:val="a7"/>
    <w:rsid w:val="00901BB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01BBD"/>
    <w:pPr>
      <w:suppressAutoHyphens/>
      <w:spacing w:line="100" w:lineRule="atLeast"/>
      <w:ind w:firstLine="720"/>
    </w:pPr>
    <w:rPr>
      <w:rFonts w:ascii="Arial" w:eastAsia="Arial" w:hAnsi="Arial" w:cs="Times New Roman"/>
      <w:kern w:val="1"/>
    </w:rPr>
  </w:style>
  <w:style w:type="character" w:customStyle="1" w:styleId="ConsPlusNormal0">
    <w:name w:val="ConsPlusNormal Знак"/>
    <w:link w:val="ConsPlusNormal"/>
    <w:locked/>
    <w:rsid w:val="00901BBD"/>
    <w:rPr>
      <w:rFonts w:ascii="Arial" w:eastAsia="Arial" w:hAnsi="Arial" w:cs="Times New Roman"/>
      <w:kern w:val="1"/>
    </w:rPr>
  </w:style>
  <w:style w:type="paragraph" w:styleId="a9">
    <w:name w:val="List Paragraph"/>
    <w:basedOn w:val="a"/>
    <w:uiPriority w:val="34"/>
    <w:qFormat/>
    <w:rsid w:val="00261A4E"/>
    <w:pPr>
      <w:ind w:left="720"/>
      <w:contextualSpacing/>
    </w:pPr>
  </w:style>
  <w:style w:type="paragraph" w:styleId="aa">
    <w:name w:val="No Spacing"/>
    <w:uiPriority w:val="1"/>
    <w:qFormat/>
    <w:rsid w:val="0040184A"/>
    <w:pPr>
      <w:spacing w:after="0" w:line="240" w:lineRule="auto"/>
      <w:jc w:val="both"/>
    </w:pPr>
    <w:rPr>
      <w:rFonts w:ascii="Times New Roman" w:eastAsia="Times New Roman" w:hAnsi="Times New Roman" w:cs="Times New Roman"/>
      <w:sz w:val="24"/>
      <w:szCs w:val="24"/>
    </w:rPr>
  </w:style>
  <w:style w:type="paragraph" w:styleId="ab">
    <w:name w:val="footer"/>
    <w:basedOn w:val="a"/>
    <w:link w:val="ac"/>
    <w:uiPriority w:val="99"/>
    <w:unhideWhenUsed/>
    <w:rsid w:val="004B13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138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Знак1,Название Знак Знак Знак,Название Знак Знак1,Название Знак1 Знак,Название Знак Знак"/>
    <w:basedOn w:val="a"/>
    <w:link w:val="a4"/>
    <w:qFormat/>
    <w:rsid w:val="00901BBD"/>
    <w:pPr>
      <w:spacing w:after="0" w:line="240" w:lineRule="auto"/>
      <w:jc w:val="center"/>
    </w:pPr>
    <w:rPr>
      <w:rFonts w:ascii="Times New Roman" w:hAnsi="Times New Roman"/>
      <w:b/>
      <w:i/>
      <w:sz w:val="28"/>
      <w:szCs w:val="20"/>
    </w:rPr>
  </w:style>
  <w:style w:type="character" w:customStyle="1" w:styleId="a4">
    <w:name w:val="Название Знак"/>
    <w:aliases w:val="Название Знак1 Знак1,Название Знак Знак Знак Знак,Название Знак Знак1 Знак,Название Знак1 Знак Знак,Название Знак Знак Знак1"/>
    <w:basedOn w:val="a0"/>
    <w:link w:val="a3"/>
    <w:rsid w:val="00901BBD"/>
    <w:rPr>
      <w:rFonts w:ascii="Times New Roman" w:eastAsia="Times New Roman" w:hAnsi="Times New Roman" w:cs="Times New Roman"/>
      <w:b/>
      <w:i/>
      <w:sz w:val="28"/>
      <w:szCs w:val="20"/>
      <w:lang w:eastAsia="ru-RU"/>
    </w:rPr>
  </w:style>
  <w:style w:type="paragraph" w:styleId="a5">
    <w:name w:val="Balloon Text"/>
    <w:basedOn w:val="a"/>
    <w:link w:val="a6"/>
    <w:uiPriority w:val="99"/>
    <w:semiHidden/>
    <w:unhideWhenUsed/>
    <w:rsid w:val="00901B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BBD"/>
    <w:rPr>
      <w:rFonts w:ascii="Tahoma" w:eastAsia="Times New Roman" w:hAnsi="Tahoma" w:cs="Tahoma"/>
      <w:sz w:val="16"/>
      <w:szCs w:val="16"/>
      <w:lang w:eastAsia="ru-RU"/>
    </w:rPr>
  </w:style>
  <w:style w:type="paragraph" w:styleId="a7">
    <w:name w:val="header"/>
    <w:aliases w:val=" Знак4, Знак8,ВерхКолонтитул"/>
    <w:basedOn w:val="a"/>
    <w:link w:val="a8"/>
    <w:rsid w:val="00901BBD"/>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aliases w:val=" Знак4 Знак, Знак8 Знак,ВерхКолонтитул Знак"/>
    <w:basedOn w:val="a0"/>
    <w:link w:val="a7"/>
    <w:rsid w:val="00901BB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01BBD"/>
    <w:pPr>
      <w:suppressAutoHyphens/>
      <w:spacing w:line="100" w:lineRule="atLeast"/>
      <w:ind w:firstLine="720"/>
    </w:pPr>
    <w:rPr>
      <w:rFonts w:ascii="Arial" w:eastAsia="Arial" w:hAnsi="Arial" w:cs="Times New Roman"/>
      <w:kern w:val="1"/>
    </w:rPr>
  </w:style>
  <w:style w:type="character" w:customStyle="1" w:styleId="ConsPlusNormal0">
    <w:name w:val="ConsPlusNormal Знак"/>
    <w:link w:val="ConsPlusNormal"/>
    <w:locked/>
    <w:rsid w:val="00901BBD"/>
    <w:rPr>
      <w:rFonts w:ascii="Arial" w:eastAsia="Arial" w:hAnsi="Arial" w:cs="Times New Roman"/>
      <w:kern w:val="1"/>
    </w:rPr>
  </w:style>
  <w:style w:type="paragraph" w:styleId="a9">
    <w:name w:val="List Paragraph"/>
    <w:basedOn w:val="a"/>
    <w:uiPriority w:val="34"/>
    <w:qFormat/>
    <w:rsid w:val="00261A4E"/>
    <w:pPr>
      <w:ind w:left="720"/>
      <w:contextualSpacing/>
    </w:pPr>
  </w:style>
  <w:style w:type="paragraph" w:styleId="aa">
    <w:name w:val="No Spacing"/>
    <w:uiPriority w:val="1"/>
    <w:qFormat/>
    <w:rsid w:val="0040184A"/>
    <w:pPr>
      <w:spacing w:after="0" w:line="240" w:lineRule="auto"/>
      <w:jc w:val="both"/>
    </w:pPr>
    <w:rPr>
      <w:rFonts w:ascii="Times New Roman" w:eastAsia="Times New Roman" w:hAnsi="Times New Roman" w:cs="Times New Roman"/>
      <w:sz w:val="24"/>
      <w:szCs w:val="24"/>
    </w:rPr>
  </w:style>
  <w:style w:type="paragraph" w:styleId="ab">
    <w:name w:val="footer"/>
    <w:basedOn w:val="a"/>
    <w:link w:val="ac"/>
    <w:uiPriority w:val="99"/>
    <w:unhideWhenUsed/>
    <w:rsid w:val="004B13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138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7EEE5A472DD74970A85424B8B204CCF6D93460B32234493EA36E476DBCB947E6A4409E1AD1BC60E3D3FF7346FC31C9F6EF432768F0CF9V0h1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129A294C935380C9E0602380AB8A8CE718963AF34BCE0B63E921ADE9B1EA9B5B30553E13A075E64063DEF042CwCD9I" TargetMode="External"/><Relationship Id="rId4" Type="http://schemas.openxmlformats.org/officeDocument/2006/relationships/webSettings" Target="webSettings.xml"/><Relationship Id="rId9" Type="http://schemas.openxmlformats.org/officeDocument/2006/relationships/hyperlink" Target="consultantplus://offline/ref=7CF7EEE5A472DD74970A85424B8B204CCE66954E0E36234493EA36E476DBCB947E6A4409E1AD1AC6063D3FF7346FC31C9F6EF432768F0CF9V0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cp:lastModifiedBy>
  <cp:revision>6</cp:revision>
  <cp:lastPrinted>2020-06-09T09:13:00Z</cp:lastPrinted>
  <dcterms:created xsi:type="dcterms:W3CDTF">2020-07-07T08:49:00Z</dcterms:created>
  <dcterms:modified xsi:type="dcterms:W3CDTF">2020-07-21T04:45:00Z</dcterms:modified>
</cp:coreProperties>
</file>