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60" w:rsidRPr="005B092A" w:rsidRDefault="00620B06">
      <w:pPr>
        <w:widowControl/>
        <w:shd w:val="clear" w:color="auto" w:fill="FFFFFF"/>
        <w:suppressAutoHyphens w:val="0"/>
        <w:spacing w:after="150"/>
        <w:jc w:val="center"/>
        <w:textAlignment w:val="auto"/>
        <w:rPr>
          <w:rFonts w:cs="Times New Roman"/>
        </w:rPr>
      </w:pPr>
      <w:bookmarkStart w:id="0" w:name="_GoBack"/>
      <w:bookmarkEnd w:id="0"/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Памятка</w:t>
      </w:r>
    </w:p>
    <w:p w:rsidR="00154460" w:rsidRPr="005B092A" w:rsidRDefault="00620B06">
      <w:pPr>
        <w:widowControl/>
        <w:shd w:val="clear" w:color="auto" w:fill="FFFFFF"/>
        <w:suppressAutoHyphens w:val="0"/>
        <w:spacing w:after="150"/>
        <w:jc w:val="center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для субъектов предпринимательства</w:t>
      </w:r>
    </w:p>
    <w:p w:rsidR="00154460" w:rsidRPr="005B092A" w:rsidRDefault="00620B06">
      <w:pPr>
        <w:widowControl/>
        <w:shd w:val="clear" w:color="auto" w:fill="FFFFFF"/>
        <w:suppressAutoHyphens w:val="0"/>
        <w:spacing w:after="150"/>
        <w:jc w:val="center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по вопросам проведения проверок органами</w:t>
      </w:r>
    </w:p>
    <w:p w:rsidR="00154460" w:rsidRPr="005B092A" w:rsidRDefault="00620B06">
      <w:pPr>
        <w:widowControl/>
        <w:shd w:val="clear" w:color="auto" w:fill="FFFFFF"/>
        <w:suppressAutoHyphens w:val="0"/>
        <w:spacing w:after="150"/>
        <w:jc w:val="center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государственного и муниципального контроля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spacing w:after="15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Целью разработки настоящей памятки является изложение в доступной форме ключевых требований законодательства, регламентирующего проведение проверок в отношении юридических лиц и индивидуальных предпринимателей. Настоящая памятка ориентирована, прежде всего, на субъектов малого предпринимательства. Информация представлена в форме ответов на основные вопросы, которые могут возникнуть у представителей бизнес-сообщества в ходе осуществления деятельности.</w:t>
      </w:r>
    </w:p>
    <w:p w:rsidR="00154460" w:rsidRPr="005B092A" w:rsidRDefault="00620B06" w:rsidP="005B092A">
      <w:pPr>
        <w:widowControl/>
        <w:numPr>
          <w:ilvl w:val="0"/>
          <w:numId w:val="1"/>
        </w:numPr>
        <w:shd w:val="clear" w:color="auto" w:fill="FFFFFF"/>
        <w:suppressAutoHyphens w:val="0"/>
        <w:ind w:left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Какими нормативными правовыми актами регулируется проведение проверок юридических лиц и индивидуальных предпринимателей, существуют ли особенности регулирования отдельных видов контроля?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Отношения в области организации и проведения проверок юридических лиц и индивидуальных предпринимателей регулируются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- Федеральный закон № 294-ФЗ).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Частями 3 и 3.1 статьи 1 Федерального закона № 294-ФЗ установлены случаи и виды контроля, на которые положения данного закона не распространяются. Наиболее актуальными из них для субъектов малого и среднего предпринимательства являются: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проведение оперативно-розыскных мероприятий, производство дознания, проведение предварительного следствия;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осуществление прокурорского надзора, правосудия и проведение административного расследования;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  расследование причин возникновения аварий, несчастных случаев на производстве и иных чрезвычайных ситуаций природного и техногенного характера и ликвидация их последствий;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 налоговый контроль;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таможенный контроль.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Деятельность органов государственной власти в указанных случаях регламентируется специальным законодательством (УПК РФ, Налоговый кодекс РФ, Таможенный кодекс РФ и т.д.).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Кроме того, частью 4 статьи 1 Федерального закона № 294-ФЗ установлено 35 видов государственного контроля (надзора), для которых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Среди них: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лицензионный </w:t>
      </w:r>
      <w:hyperlink r:id="rId7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контроль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(ст.19 Федерального закона от 04.05.2011 №99-ФЗ «О лицензировании отдельных видов деятельности»);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 федеральный государственный контроль </w:t>
      </w:r>
      <w:hyperlink r:id="rId8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(надзор)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в сфере миграции (ст.29.2 Федерального закона от 25.07.2002 № 115-ФЗ «О правовом положении иностранных граждан в Российской Федерации», Постановление Правительства РФ от 13.11.2012 № 1162);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федеральный государственный </w:t>
      </w:r>
      <w:hyperlink r:id="rId9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надзор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за соблюдением трудового законодательства (ст.ст.353, 360 Трудового кодекса РФ);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федеральный государственный пожарный </w:t>
      </w:r>
      <w:hyperlink r:id="rId10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надзор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(ст.ст.6, 6.1 Федерального закона от 21.12.1994 № 69-ФЗ «О пожарной безопасности»);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государственный строительный </w:t>
      </w:r>
      <w:hyperlink r:id="rId11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надзор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(ст.54 Градостроительного кодекса РФ);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государственный земельный </w:t>
      </w:r>
      <w:hyperlink r:id="rId12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надзор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и муниципальный земельный контроль (ст.ст.71-72 Земельного кодекса РФ).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На все иные виды государственного и муниципального контроля, не перечисленные в частях 3, 3.1 и 4 Федерального закона № 294-ФЗ, положения данного закона распространяются в полном объеме.</w:t>
      </w:r>
    </w:p>
    <w:p w:rsidR="00154460" w:rsidRPr="005B092A" w:rsidRDefault="00620B06" w:rsidP="005B092A">
      <w:pPr>
        <w:widowControl/>
        <w:numPr>
          <w:ilvl w:val="0"/>
          <w:numId w:val="2"/>
        </w:numPr>
        <w:shd w:val="clear" w:color="auto" w:fill="FFFFFF"/>
        <w:suppressAutoHyphens w:val="0"/>
        <w:ind w:left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Какие основания для проведения проверок установлены законом, как часто проверки могут проводиться?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Федеральным законом № 294-ФЗ предусмотрено 2 вида проверок: плановые (статья 9) и внеплановые (статья 10).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По общему правилу плановые проверки проводятся 1 раз в 3 года. Но для отдельных видов контроля установлена иная периодичность проверок (ч.4 ст.1, ч.9 ст.9 Федерального закона № 294-ФЗ). Основанием для проведения проверки является ее включение в согласованный с органами прокуратуры план проверок на соответствующий год. Планы проверок публикуются на официальных сайтах органов контроля.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Сводный план проверок всех органов контроля размещен на официальном сайте Генеральной прокуратуры РФ в сети Интернет </w:t>
      </w:r>
      <w:hyperlink r:id="rId13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http://genproc.gov.ru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. (раздел «Сводный план проверок») и на сайте </w:t>
      </w:r>
      <w:hyperlink r:id="rId14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Федеральной государственной информационной системы Единый реестр проверок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https://proverki.gov.ru. Зайдя на один из этих Интернет-ресурсов по  ИНН можно получить подробную информацию о том, какие органы и когда запланировали в текущем году проверку юридического лица (индивидуального предпринимателя).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Плановая проверка в обязательном порядке должна быть начата в месяц, установленный планом органа контроля.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Общими основаниями для проведения внеплановых проверок являются: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истечение срока исполнения юридическим лицом, индивидуальным предпринимателем ранее выданного предписания об устранении нарушений;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поступление в органы контроля обращений и заявлений граждан и организаций, информации от органов власти, из СМИ о возникновении угрозы причинения  либо причинении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 Выездная проверка по этому основанию в обязательном порядке согласуется с органами прокуратуры;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нарушение прав потребителей (в случае обращения граждан, права которых нарушены);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поручения Президента Российской Федерации, Правительства Российской Федерации, требования прокурора о проведении внеплановой проверки.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Кроме того, для отдельных видов контроля (они перечислены в ч.4 ст.1  Федерального закона № 294-ФЗ) могут устанавливаться иные основания для проведения внеплановых проверок и случаи их обязательного согласования с органами прокуратуры (указываются в специальных законах, регулирующих соответствующий вид контроля, например в ст. ст.19 Федерального закона от 04.05.2011 №99-ФЗ «О лицензировании отдельных видов деятельности» для лицензионного контроля).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Периодичность проведения внеплановых проверок действующим законодательством не регламентирована.</w:t>
      </w:r>
    </w:p>
    <w:p w:rsidR="00154460" w:rsidRPr="005B092A" w:rsidRDefault="00620B06" w:rsidP="005B092A">
      <w:pPr>
        <w:widowControl/>
        <w:numPr>
          <w:ilvl w:val="0"/>
          <w:numId w:val="3"/>
        </w:numPr>
        <w:shd w:val="clear" w:color="auto" w:fill="FFFFFF"/>
        <w:suppressAutoHyphens w:val="0"/>
        <w:ind w:left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В каких формах могут проводиться плановые и внеплановые проверки?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Как плановые, так и внеплановые проверки могут проводиться в форме: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документарных (органом контроля для оценки соблюдения субъектом предпринимательства законодательства при осуществлении деятельности у него истребуются и изучаются необходимые документы без выхода на объект);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выездных (по месту осуществления деятельности юридического лица или индивидуального предпринимателя органом контроля изучаются документы, обследуются объекты, производимая продукция и т.д.).</w:t>
      </w:r>
    </w:p>
    <w:p w:rsidR="00154460" w:rsidRPr="005B092A" w:rsidRDefault="00620B06" w:rsidP="005B092A">
      <w:pPr>
        <w:widowControl/>
        <w:numPr>
          <w:ilvl w:val="0"/>
          <w:numId w:val="4"/>
        </w:numPr>
        <w:shd w:val="clear" w:color="auto" w:fill="FFFFFF"/>
        <w:suppressAutoHyphens w:val="0"/>
        <w:ind w:left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Существуют ли предельная продолжительность проверок?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 силу ст.13 Федерального закона № 294-ФЗ срок проведения выездных и документарных проверок не может превышать двадцать рабочих дней.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Срок проведения плановой проверки содержится в соответствующей графе плана органа контроля. При этом в соответствии с законом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Это означает, что вне зависимости от количества органов контроля, проводящих плановые проверки в отношении конкретного малого предприятия или микропредприятия, общий срок этих проверок не может превышать в год 50 часов или 15 часов соответственно. В целях соблюдения этих сроков даты проведения проверок органы контроля обязаны согласовывать или проводить плановые проверки совместно.</w:t>
      </w:r>
    </w:p>
    <w:p w:rsidR="00154460" w:rsidRPr="005B092A" w:rsidRDefault="00620B06" w:rsidP="005B092A">
      <w:pPr>
        <w:widowControl/>
        <w:numPr>
          <w:ilvl w:val="0"/>
          <w:numId w:val="5"/>
        </w:numPr>
        <w:shd w:val="clear" w:color="auto" w:fill="FFFFFF"/>
        <w:suppressAutoHyphens w:val="0"/>
        <w:ind w:left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Каким образом должностное лицо органа контроля обязано уведомить о предстоящей проверке и какие документы предъявить в подтверждение законности проведения проверки?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 силу ст.14 Федерального закона № 294-ФЗ проверка проводится на основании распоряжения или приказа руководителя, заместителя руководителя органа контроля.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 распоряжении (приказе) наряду с иными сведениями в обязательном порядке указывается информация о виде проверки и ее основаниях, должностных лицах, уполномоченных на проведение проверки, дата начала и продолжительность проверки.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Также в распоряжении указывается цели, задачи, предмет проверки, превышать которые должностное лицо не вправе. Например, если внеплановая проверка проводится с целью контроля за исполнением предписания, проверяться могут лишь только те нарушения, которые указаны в предписании. Действия, направленные на выявление иных нарушений, в данном случае будут незаконными.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До начала проверки заверенные печатью копии распоряжения или приказа о проведении проверки вручаются под роспись должностными лицами органа контроля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О проведении плановой проверки юридическое лицо, индивидуальный предприниматель уведомляются органом контроля не позднее чем в течение трех рабочих дней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О проведении внеплановой выездной проверки, за исключением внеплановой выездной проверки, основания проведения которой указаны в </w:t>
      </w:r>
      <w:hyperlink r:id="rId15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пункте 2 части 2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статьи 10 Федерального закона № 294-ФЗ (обращение о причинении вреда или угрозе его причинения), юридическое лицо, индивидуальный предприниматель уведомляются органом контроля не менее чем за двадцать четыре часа до начала ее проведения любым доступным способом.</w:t>
      </w:r>
    </w:p>
    <w:p w:rsidR="00154460" w:rsidRPr="005B092A" w:rsidRDefault="00620B06" w:rsidP="005B092A">
      <w:pPr>
        <w:widowControl/>
        <w:numPr>
          <w:ilvl w:val="0"/>
          <w:numId w:val="6"/>
        </w:numPr>
        <w:shd w:val="clear" w:color="auto" w:fill="FFFFFF"/>
        <w:suppressAutoHyphens w:val="0"/>
        <w:ind w:left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Как оформляются результаты проверки?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 соответствии со ст. 16 Федерального закона № 294-ФЗ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 акте проверки наряду с иными сведениями указывается информация о продолжительности проверки выявленных нарушениях. Акт проверки оформляется непосредственно после ее завершения в двух экземплярах, один из которых с копиями приложений вручается руководителю (представителю), юридического лица, индивидуальному предпринимателю, а случае невозможности личного вручения направляется заказным почтовым отправлением с уведомлением о вручении.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субъект предпринимательской деятельности вправе представить в соответствующий орган контроля в письменной форме возражения. При этом 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контроля.</w:t>
      </w:r>
    </w:p>
    <w:p w:rsidR="00154460" w:rsidRPr="005B092A" w:rsidRDefault="00620B06" w:rsidP="005B092A">
      <w:pPr>
        <w:widowControl/>
        <w:numPr>
          <w:ilvl w:val="0"/>
          <w:numId w:val="7"/>
        </w:numPr>
        <w:shd w:val="clear" w:color="auto" w:fill="FFFFFF"/>
        <w:suppressAutoHyphens w:val="0"/>
        <w:ind w:left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Какие меры может принять должностное лицо органа контроля в случае выявления нарушений в ходе проверки?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 соответствии со ст.17 Федерального закона № 294-ФЗ в случае выявления нарушений должностные лица органа контроля, проводившие проверку, в пределах полномочий, предусмотренных законодательством Российской Федерации, могут: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выдать предписание об устранении выявленных нарушений с указанием сроков их устранения и дальнейшим контролем за его исполнением, в том числе путем проведения внеплановых проверок;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возбудить дело об административном правонарушении.</w:t>
      </w:r>
    </w:p>
    <w:p w:rsidR="00154460" w:rsidRPr="005B092A" w:rsidRDefault="00620B06" w:rsidP="005B092A">
      <w:pPr>
        <w:widowControl/>
        <w:numPr>
          <w:ilvl w:val="0"/>
          <w:numId w:val="8"/>
        </w:numPr>
        <w:shd w:val="clear" w:color="auto" w:fill="FFFFFF"/>
        <w:suppressAutoHyphens w:val="0"/>
        <w:ind w:left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Что такое Единый реестр проверок и учетный номер проверки?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 целях обеспечения учета проводимых при осуществлении государственного контроля (надзора), муниципального контроля проверок, а также их результатов в Российской Федерации создан единый реестр проверок (адрес в сети Интернет -  </w:t>
      </w:r>
      <w:hyperlink r:id="rId16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https://proverki.gov.ru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.).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Ведение единого реестра проверок призвано способствовать прозрачности плановых и внеплановых проверок, обеспечить защиту прав субъектов предпринимательской деятельности.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Обязанность по внесению сведений в единый реестр проверок вводится поэтапно: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1) с 01.07.2015 – для органов федерального государственного контроля (надзора) и их территориальных подразделений (Госпожнадзор, Роспотребнадзор, Росреестр, Ространснадзора, Ростехнадзор, Гострудинспекция, ФМС и т.д.);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2) с 01.07.2016 – для органов регионального государственного контроля;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3) с 01.01.2017 – для органов муниципального контроля.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При внесении органом контроля в единый реестр проверок информации о проверке ей присваивается учетный номер. Наличие учетного номера проверки – дополнительная гарантия законности ее проведения.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Поэтому руководитель или иной представитель юридического лица, индивидуальный предприниматель вправе потребовать у должностного лица органа контроля сообщить сведения об учетном номере проверки, а затем самостоятельно на указанном выше Интернет-сайте проверить достоверность представленной информации, наличие оснований для проведения проверки.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Общедоступная часть Единого реестра проверок по каждой проверке содержит следующие сведения: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1) учетный номер проверки;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2) информация, указываемая в распоряжении или приказе о проверке;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3) информация, указываемая в акте проверки;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4) указание результатов проверки;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5) указание на принятые меры в отношении нарушений, выявленных при проведении проверки, включая выдачу предписаний об устранении выявленных нарушений.</w:t>
      </w:r>
    </w:p>
    <w:p w:rsidR="00154460" w:rsidRPr="005B092A" w:rsidRDefault="00620B06" w:rsidP="005B092A">
      <w:pPr>
        <w:widowControl/>
        <w:numPr>
          <w:ilvl w:val="0"/>
          <w:numId w:val="9"/>
        </w:numPr>
        <w:shd w:val="clear" w:color="auto" w:fill="FFFFFF"/>
        <w:suppressAutoHyphens w:val="0"/>
        <w:ind w:left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Могут ли обладать полномочиями по контролю не органы государственной власти и местного самоуправления, а общественные организации, иные юридические лица?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Отдельные полномочия по осуществлению федерального государственного лесного надзора, федерального государственного пожарного надзора, государственного надзора в области использования и охраны особо охраняемых природных территорий, государственного портового контроля, федерального государственного пробирного надзора, а также контроля за соблюдением требований законодательства в сфере противодействия легализации (отмыванию) доходов, полученных преступным путем, и финансированию терроризма организациями,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соответствии с федеральными законами могут осуществляться государственными учреждени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ями, подведомственными соответственно федеральным органам исполнительной власти и органам исполнительной власти субъектов Российской Федерации.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Выполнение иными юридическими лицами (например, общественными организациями по защите прав потребителей) мероприятий по контролю запрещено. Такие юридические лица и их работники обладают общими правами как потребители товаров (работ, услуг) того или иного предпринимателя и не вправе выдвигать обязательные требования о предоставлении не предусмотренных для общего доступа документов, возможности обследования не являющихся общедоступными помещений и объектов, бесплатного получения образцов продукции для их исследования и т.д. В том числе не наделены полномочиями по контролю ветеринарные врачи, располагающиеся на объектах массовой торговли и осуществляющие свою деятельность на основании договоров.</w:t>
      </w:r>
    </w:p>
    <w:p w:rsidR="00154460" w:rsidRPr="005B092A" w:rsidRDefault="00620B06" w:rsidP="005B092A">
      <w:pPr>
        <w:widowControl/>
        <w:numPr>
          <w:ilvl w:val="0"/>
          <w:numId w:val="10"/>
        </w:numPr>
        <w:shd w:val="clear" w:color="auto" w:fill="FFFFFF"/>
        <w:suppressAutoHyphens w:val="0"/>
        <w:ind w:left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Что такое «надзорные каникулы» и на кого они распространяются?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Так называемые «надзорные каникулы» или запрет в 2016 - 2018 годах проводить плановые проверки установлены ст. 26.1 Федерального закона №294-ФЗ в отношении юридических лиц, индивидуальных предпринимателей, отнесенных в соответствии с положениями Федерального закона № 209-ФЗ «О развитии малого и среднего предпринимательства в Российской Федерации» к субъектам малого предпринимательства.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Из этого правила установлены исключения.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Первое. «Каникулы» не распространяются на юридических лиц, индивидуальных предпринимателей, осуществляющих виды деятельности, перечень которых устанавливается Постановлением Правительства РФ от 23.11.2009 № 944.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Второе. «Надзорные каникулы» не распространяются на отдельные виды государственного контроля. Таких видов контроля 8. Наиболее актуальным для малого бизнеса является исключение из «надзорных каникул» федерального государственного надзора в области промышленной безопасности, федерального государственного пожарного надзора, государственного экологического надзора, лицензионного контроля в отношении управляющих организаций, осуществляющих деятельность по управлению многоквартирными домами.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Третье. В исключительных случаях плановые проверки в отношении малого бизнеса все же могут быть проведены любым органом при наличии вступившего в законную силу постановления о назначении административного наказания в виде дисквалификации или административного приостановления деятельности либо решения о приостановлении и (или) аннулировании лицензии при условии, что с даты окончания проведения проверки, по результатам которой вынесено такое постановление либо принято такое решение, прошло менее трех лет.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При этом статьей 26.1 Федерального закона № 294-ФЗ предусмотрен механизм дополнительной защиты прав субъектов предпринимательства в случае их включения в план. В чем он состоит: юридическое лицо, индивидуальный предприниматель вправе подать в орган контроля заявление об исключении из ежегодного плана конкретной проверки в отношении них, подтвердив отнесение к категории субъектов малого предпринимательства.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Одновременно, орган контроля перед проведением плановой проверки обязан разъяснить руководителю, иному должностному лицу или уполномоченному представителю юридического лица, индивидуальному предпринимателю, содержание положений ст.26.1 о «надзорных каникулах». В случае подтверждения факта отнесения проверяемого лица к субъектам малого предпринимательства проведение плановой проверки прекращается, о чем составляется соответствующий акт.</w:t>
      </w:r>
    </w:p>
    <w:p w:rsidR="00154460" w:rsidRPr="005B092A" w:rsidRDefault="00620B06" w:rsidP="005B092A">
      <w:pPr>
        <w:widowControl/>
        <w:numPr>
          <w:ilvl w:val="0"/>
          <w:numId w:val="11"/>
        </w:numPr>
        <w:shd w:val="clear" w:color="auto" w:fill="FFFFFF"/>
        <w:suppressAutoHyphens w:val="0"/>
        <w:ind w:left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Какие нарушения со стороны должностных лиц органов контроля являются грубыми и влекут недействительность проверки, а также незаконность принятых по ее результатам мер?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Результаты проверки, проведенной органом контроля с грубым нарушением установленных Федеральным законом № 294-ФЗ требований, не могут являться доказательствами нарушения юридическим лицом, индивидуальным предпринимателем требований законодательства и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В силу ч.2 ст.20  Федерального закона № 294-ФЗ к грубым нарушениям относится нарушение требований, предусмотренных: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 </w:t>
      </w:r>
      <w:hyperlink r:id="rId17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частями 2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, </w:t>
      </w:r>
      <w:hyperlink r:id="rId18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3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(в части отсутствия оснований проведения плановой проверки), </w:t>
      </w:r>
      <w:hyperlink r:id="rId19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частью 12 статьи 9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и </w:t>
      </w:r>
      <w:hyperlink r:id="rId20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частью 16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(в части срока уведомления о проведении проверки) статьи 10 настоящего Федерального закона;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 </w:t>
      </w:r>
      <w:hyperlink r:id="rId21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пунктами 7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и </w:t>
      </w:r>
      <w:hyperlink r:id="rId22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9 статьи 2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настоящего Федерального закона (в части 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 </w:t>
      </w:r>
      <w:hyperlink r:id="rId23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порядке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граждан);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 </w:t>
      </w:r>
      <w:hyperlink r:id="rId24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пунктом 2 части 2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, </w:t>
      </w:r>
      <w:hyperlink r:id="rId25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частью 3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(в части оснований проведения внеплановой выездной проверки), </w:t>
      </w:r>
      <w:hyperlink r:id="rId26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частью 5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(в части согласования с органами прокуратуры внеплановой выездной проверки в отношении юридического лица, индивидуального предпринимателя) статьи 10 настоящего Федерального закона;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 </w:t>
      </w:r>
      <w:hyperlink r:id="rId27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частью 2 статьи 13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настоящего Федерального закона (в части нарушения сроков и времени проведения плановых выездных проверок в отношении субъектов малого предпринимательства);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 </w:t>
      </w:r>
      <w:hyperlink r:id="rId28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частью 1 статьи 14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настоящего Федерального закона (в части проведения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 </w:t>
      </w:r>
      <w:hyperlink r:id="rId29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пунктами 1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, </w:t>
      </w:r>
      <w:hyperlink r:id="rId30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1.1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и </w:t>
      </w:r>
      <w:hyperlink r:id="rId31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1.2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, </w:t>
      </w:r>
      <w:hyperlink r:id="rId32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пунктом 3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(в части требования документов, не относящихся к предмету проверки), </w:t>
      </w:r>
      <w:hyperlink r:id="rId33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пунктом 6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(в части превышения установленных сроков проведения проверок) статьи 15 настоящего Федерального закона;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 </w:t>
      </w:r>
      <w:hyperlink r:id="rId34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частью 4 статьи 16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настоящего Федерального закона (в части непредставления акта проверки);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 </w:t>
      </w:r>
      <w:hyperlink r:id="rId35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частью 3 статьи 9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настоящего Федерального закона (в части проведения плановой проверки, не включенной в ежегодный план проведения плановых проверок);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 </w:t>
      </w:r>
      <w:hyperlink r:id="rId36" w:history="1">
        <w:r w:rsidRPr="005B092A">
          <w:rPr>
            <w:rFonts w:eastAsia="Times New Roman" w:cs="Times New Roman"/>
            <w:color w:val="428BCA"/>
            <w:kern w:val="0"/>
            <w:lang w:val="ru-RU" w:eastAsia="ru-RU" w:bidi="ar-SA"/>
          </w:rPr>
          <w:t>частью 6 статьи 12</w:t>
        </w:r>
      </w:hyperlink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настоящего Федерального закона (в части участия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проверки).</w:t>
      </w:r>
    </w:p>
    <w:p w:rsidR="00154460" w:rsidRPr="005B092A" w:rsidRDefault="00620B06" w:rsidP="005B092A">
      <w:pPr>
        <w:widowControl/>
        <w:numPr>
          <w:ilvl w:val="0"/>
          <w:numId w:val="12"/>
        </w:numPr>
        <w:shd w:val="clear" w:color="auto" w:fill="FFFFFF"/>
        <w:suppressAutoHyphens w:val="0"/>
        <w:ind w:left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Какой порядок обжалования действий должностных лиц органов контроля и составленных ими документов?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Действия (бездействия) должностных лиц органов контроля, в том числе результаты проверки юридические лица и индивидуальные предприниматели вправе обжаловать: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вышестоящему должностному лицу органа контроля (в течение 15 дней с даты получения акта);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в органы прокуратуры;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в арбитражный суд (в течение 3 месяцев).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Составленные по результатам проверок протоколы об административных правонарушениях самостоятельному обжалованию не подлежат. В ходе рассмотрения дела об административном правонарушении юридические лица и индивидуальные предприниматели вправе представить свои возражения, а внесенное по делу постановление в случае несогласия с ним обжаловать в порядке, установленном главой 30 КоАП РФ (вышестоящему должностному лицу или в суд).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u w:val="single"/>
          <w:lang w:val="ru-RU" w:eastAsia="ru-RU" w:bidi="ar-SA"/>
        </w:rPr>
        <w:t>Данная памятка подготовлена в целях правового просвещения предпринимательского сообщества и содержит информацию о наиболее важных моментах взаимодействия с контролирующими органами при проведении проверок.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 xml:space="preserve">Вопросы осуществления проверок деятельности субъектов предпринимательства регулируются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муниципального контроля» и принятыми в соответствии с ним иными нормативными актами.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Что необходимо знать!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Проверки бывают плановыми и внеплановыми, и могут проводиться в форме документарных и (или) выездных проверок. Документарная проверка проводится по месту нахождения органа контроля, а выездная - по месту нахождения и месту осуществления хозяйственной деятельности.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Плановые проверки проводятся не чаще чем 1 раз в 3 года. Два и более раза в 3 года в плановом порядке проверяется соблюдение лицензионных требований и условий в медицинской, фармацевтической и образовательной деятельности, а также соблюдение требований энергосбережения и повышения энергетической эффективности.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Узнать, включено ли предприятие в план проверок на текущий год можно на 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официальном сайте Генеральной прокуратуры Российской Федерации (genproc.gov.ru), официальном сайте прокуратуры ЕАО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http:// prokuror-eao.ru), а также на официальном сайте Управления Роспотребнадзора по ЕАО http: //rpn79.3364339.ru/) в сети «Интернет».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Основанием для проведения внеплановой проверки является: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1) истечение срока исполнения юридическим лицом, индивидуальным предпринимателем ранее выданного им предписания об устранении выявленных нарушений (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не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подлежат согласованию с органами прокуратуры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2) поступление в органы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а.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подлежат согласованию с органами прокуратуры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б.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 (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подлежат согласованию с органами прокуратуры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в.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нарушение прав потребителей (в случае обращения граждан, права которых нарушены) - (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не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подлежат согласованию с органами прокуратуры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 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требования прокурора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о проведении внеплановой проверки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в рамках надзора за исполнением законов по поступившим в органы прокуратуры материалам и обращениям.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Юридическое лицо, индивидуальный предприниматель уведомляются органом контроля о проведении плановой проверки не позднее чем за 3 рабочих дня до ее начала.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О проведении внеплановой выездной проверки (кроме внеплановых выездных проверок, согласованных с прокурором) юридическое лицо, индивидуальный предприниматель уведомляются органом контроля не менее чем за 24 часа до начала ее проведения любым доступным способом.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 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приступить к проведению внеплано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lastRenderedPageBreak/>
        <w:t>вой выездной проверки незамедлительно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Максимальный срок проверки не может превышать 20 рабочих дней конкретный срок плановой проверки определяется планом, внеплановой -приказом о ее проведении.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 Данное время считается исходя из продолжительности нахождения проверяющего на предприятии.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С 1 января 2018 года вводится риск-ориентированный подход при осуществлении государственного контроля (надзора). Это означает присвоение определенной категории риска или класса опасности в отношении каждого поднадзорного объекта и включение в планы проверок с учетом периодичности, установленной для соответствующей категории. В отношении объектов государственного надзора, отнесенных к категории низкого риска, плановые проверки не проводятся.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Как нужно вести себя, если к Вам пришел проверяющий?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 первую очередь необходимо знать, что при проведении проверок должностные лица органов контроля не вправе осуществлять плановую или внеплановую выездную проверку в Ваше отсутствие или в отсутствие Вашего представителя.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Исключение составляют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случаи проведения проверки по основанию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Выездная проверка начинается с предъявления проверяющими лицами служебного удостоверения. Проверка должна проводиться теми должностными лицами, которые указаны в распоряжении (приказе) о проведении проверки, с которым Вас обязаны ознакомить и вручить под роспись его копию.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Перед проверкой Вас должны ознакомить: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с документом о согласовании ее проведения с органом прокуратуры (если такое согласование требуется);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 с полномочиями проводящих проверку лиц,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Вы также вправе ознакомиться с положениями административного регламента органа контроля (при его наличии), в соответствии с которым проводится проверка.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Внимательно изучите выданную Вам копию распоряжения (приказа) о проведении проверки. В нем должны быть указаны цели, задачи, предмет и срок проведения проверки, даты начала и окончания, правовые основания проведения проверки, а также перечислены все мероприятия по контролю, запланированные контролирующим органом (например, обследование территории, помещений, оборудования, отбор образцов, проведение их исследования), документы, которые Вы должны представить проверяющим лицам в ходе проверки.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По закону Вы обязаны предоставить проводящим проверку должностным лицам возможность ознакомиться с перечисленными в распоряжении документами, а также обеспечить доступ проводящим проверку должностным лицам и участвующим в ней экспертам на территорию, в используемые здания и помещения, к оборудованию, транспортным средствам, перевозимым грузам и иным объектам, подлежащим проверке.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При проведении проверки должностные лица контролирующих органов 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не вправе: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-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проверять выполнение обязательных требований, если такие требования не относятся к полномочиям проверяющих;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-требовать представления документов, информации, образцов продукции, проб обследования различных объектов, если они не являются объектами (предметом) проверки, а также изымать оригиналы таких документов;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По окончании проверочных мероприятий Вы вправе ознакомиться с их результатами и указать в акте проверки о своём согласии или несогласии с ними.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В течение 10 дней с даты получения акта Вы вправе представить в орган контроля в письменной форме свои возражения, приложив подтверждающие документы.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Ваши обязанности при проведении проверки.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требований, установленных муниципальными правовыми актами;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-предоставить должностным лицам контролирующего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указанными лицами оборудованию, подобным объектам, транспортным средствам и перевозимым грузам, а также обеспечить возможность отбора образцов продукции, объектов окружающей среды, объектов производственной среды для проведения экспертиз и расследований;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-вести журнал учета проверок по форме, утвержденной приказом Минэкономразвития РФ от 24.05.2010 № 199.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  представители, 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допустившие нарушение Федерального закона №294-ФЗ, необоснованно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 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препятствующие проведению проверок, уклоняющиеся от проведения проверок и (или) не исполняющие в установленный срок предписаний органов контроля (надзора) об устранении выявленных нарушений требований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, несут административную ответственность, предусмотренную ст.ст. 19.4.1, 19.5 Кодекса Российской Федерации об административных правонарушениях в виде штрафов и </w:t>
      </w: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дисквалификации </w:t>
      </w: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(прекращение права осуществлять предпринимательскую деятельность).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Что делать, если Вы полагаете, что при проверке нарушен закон?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color w:val="000000"/>
          <w:kern w:val="0"/>
          <w:lang w:val="ru-RU" w:eastAsia="ru-RU" w:bidi="ar-SA"/>
        </w:rPr>
        <w:t>Если Вы полагаете, что при проведении проверки должностные лица органа контроля своими действиями (бездействием) нарушают Ваши права, Вы вправе их обжаловать и обратиться с соответствующим заявлением: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-в порядке Гражданского процессуального кодекса Российской Федерации ч. 1 ст. 20 Федерального закона № 294-ФЗ к вышестоящему должностному лицу органа государственного контроля (надзора), муниципального контроля;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-в судебном порядке в соответствии с Кодексом Российской Федерации об административных правонарушениях, Арбитражным процессуальным кодексом Российской Федерации, Гражданским процессуальным кодексом Российской Федерации п. 4 ст. 21 Федерального закона № 294-ФЗ;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lastRenderedPageBreak/>
        <w:t>-к Уполномоченному при Президенте Российской Федерации по защите прав предпринимателей либо Уполномоченного по защите прав предпринимателей в Республике Крым;</w:t>
      </w:r>
    </w:p>
    <w:p w:rsidR="00154460" w:rsidRPr="005B092A" w:rsidRDefault="00620B06" w:rsidP="005B092A">
      <w:pPr>
        <w:widowControl/>
        <w:shd w:val="clear" w:color="auto" w:fill="FFFFFF"/>
        <w:suppressAutoHyphens w:val="0"/>
        <w:jc w:val="both"/>
        <w:textAlignment w:val="auto"/>
        <w:rPr>
          <w:rFonts w:cs="Times New Roman"/>
        </w:rPr>
      </w:pPr>
      <w:r w:rsidRPr="005B092A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- в органы прокуратуры по месту совершения неправомерных, по Вашему мнению, действий (бездействий).</w:t>
      </w:r>
    </w:p>
    <w:p w:rsidR="00154460" w:rsidRPr="005B092A" w:rsidRDefault="00154460" w:rsidP="005B092A">
      <w:pPr>
        <w:pStyle w:val="Standard"/>
        <w:jc w:val="both"/>
        <w:rPr>
          <w:rFonts w:cs="Times New Roman"/>
          <w:lang w:val="ru-RU"/>
        </w:rPr>
      </w:pPr>
    </w:p>
    <w:sectPr w:rsidR="00154460" w:rsidRPr="005B092A" w:rsidSect="0015446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3C" w:rsidRDefault="006B543C" w:rsidP="00154460">
      <w:r>
        <w:separator/>
      </w:r>
    </w:p>
  </w:endnote>
  <w:endnote w:type="continuationSeparator" w:id="0">
    <w:p w:rsidR="006B543C" w:rsidRDefault="006B543C" w:rsidP="0015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3C" w:rsidRDefault="006B543C" w:rsidP="00154460">
      <w:r w:rsidRPr="00154460">
        <w:rPr>
          <w:color w:val="000000"/>
        </w:rPr>
        <w:separator/>
      </w:r>
    </w:p>
  </w:footnote>
  <w:footnote w:type="continuationSeparator" w:id="0">
    <w:p w:rsidR="006B543C" w:rsidRDefault="006B543C" w:rsidP="0015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D01"/>
    <w:multiLevelType w:val="multilevel"/>
    <w:tmpl w:val="B0F65D2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84733EE"/>
    <w:multiLevelType w:val="multilevel"/>
    <w:tmpl w:val="C38ED6D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188290E"/>
    <w:multiLevelType w:val="multilevel"/>
    <w:tmpl w:val="6318303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6F83517"/>
    <w:multiLevelType w:val="multilevel"/>
    <w:tmpl w:val="C6E03D0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AB46DA4"/>
    <w:multiLevelType w:val="multilevel"/>
    <w:tmpl w:val="0D6088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DF2618D"/>
    <w:multiLevelType w:val="multilevel"/>
    <w:tmpl w:val="7184792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CEF6182"/>
    <w:multiLevelType w:val="multilevel"/>
    <w:tmpl w:val="0CB601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C8E1978"/>
    <w:multiLevelType w:val="multilevel"/>
    <w:tmpl w:val="78C4538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F8E0ECC"/>
    <w:multiLevelType w:val="multilevel"/>
    <w:tmpl w:val="CC1A9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57E4F18"/>
    <w:multiLevelType w:val="multilevel"/>
    <w:tmpl w:val="24589C6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7480E37"/>
    <w:multiLevelType w:val="multilevel"/>
    <w:tmpl w:val="0862044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BB8509F"/>
    <w:multiLevelType w:val="multilevel"/>
    <w:tmpl w:val="5A00465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60"/>
    <w:rsid w:val="00154460"/>
    <w:rsid w:val="00516507"/>
    <w:rsid w:val="005B092A"/>
    <w:rsid w:val="00620B06"/>
    <w:rsid w:val="006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8AA68-BD03-4C76-99FA-9D8C2CEA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446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4460"/>
    <w:pPr>
      <w:suppressAutoHyphens/>
    </w:pPr>
  </w:style>
  <w:style w:type="paragraph" w:customStyle="1" w:styleId="Heading">
    <w:name w:val="Heading"/>
    <w:basedOn w:val="Standard"/>
    <w:next w:val="Textbody"/>
    <w:rsid w:val="001544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54460"/>
    <w:pPr>
      <w:spacing w:after="120"/>
    </w:pPr>
  </w:style>
  <w:style w:type="paragraph" w:styleId="a3">
    <w:name w:val="List"/>
    <w:basedOn w:val="Textbody"/>
    <w:rsid w:val="00154460"/>
  </w:style>
  <w:style w:type="paragraph" w:styleId="a4">
    <w:name w:val="caption"/>
    <w:basedOn w:val="Standard"/>
    <w:rsid w:val="001544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4460"/>
    <w:pPr>
      <w:suppressLineNumbers/>
    </w:pPr>
  </w:style>
  <w:style w:type="paragraph" w:styleId="a5">
    <w:name w:val="Normal (Web)"/>
    <w:basedOn w:val="a"/>
    <w:rsid w:val="0015446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6">
    <w:name w:val="Strong"/>
    <w:basedOn w:val="a0"/>
    <w:rsid w:val="00154460"/>
    <w:rPr>
      <w:b/>
      <w:bCs/>
    </w:rPr>
  </w:style>
  <w:style w:type="character" w:styleId="a7">
    <w:name w:val="Hyperlink"/>
    <w:basedOn w:val="a0"/>
    <w:rsid w:val="00154460"/>
    <w:rPr>
      <w:color w:val="0000FF"/>
      <w:u w:val="single"/>
    </w:rPr>
  </w:style>
  <w:style w:type="paragraph" w:customStyle="1" w:styleId="rtejustify">
    <w:name w:val="rtejustify"/>
    <w:basedOn w:val="a"/>
    <w:rsid w:val="0015446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28A47B5FD19CFD3203088075DAC1F1AE3CC6FD6A02BF679F5CEA39156657221289A5251E0FA7AiFi1L" TargetMode="External"/><Relationship Id="rId13" Type="http://schemas.openxmlformats.org/officeDocument/2006/relationships/hyperlink" Target="http://genproc.gov.ru/" TargetMode="External"/><Relationship Id="rId18" Type="http://schemas.openxmlformats.org/officeDocument/2006/relationships/hyperlink" Target="consultantplus://offline/ref=BC172CB5C342E7DBCB931ABBD74332D81CB0C65B6F6D86DB6CCC3CBDEA68D35125194F810DF94B4E4D30N" TargetMode="External"/><Relationship Id="rId26" Type="http://schemas.openxmlformats.org/officeDocument/2006/relationships/hyperlink" Target="consultantplus://offline/ref=BC172CB5C342E7DBCB931ABBD74332D81CB0C65B6F6D86DB6CCC3CBDEA68D35125194F810DF94B4D4D3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172CB5C342E7DBCB931ABBD74332D81CB0C65B6F6D86DB6CCC3CBDEA68D35125194F810DF949484D30N" TargetMode="External"/><Relationship Id="rId34" Type="http://schemas.openxmlformats.org/officeDocument/2006/relationships/hyperlink" Target="consultantplus://offline/ref=BC172CB5C342E7DBCB931ABBD74332D81CB0C65B6F6D86DB6CCC3CBDEA68D35125194F810DF9484F4D3EN" TargetMode="External"/><Relationship Id="rId7" Type="http://schemas.openxmlformats.org/officeDocument/2006/relationships/hyperlink" Target="consultantplus://offline/ref=02728A47B5FD19CFD3203088075DAC1F1AE8C96ED8AA2BF679F5CEA39156657221289A5251E0F879iFiDL" TargetMode="External"/><Relationship Id="rId12" Type="http://schemas.openxmlformats.org/officeDocument/2006/relationships/hyperlink" Target="consultantplus://offline/ref=02728A47B5FD19CFD3203088075DAC1F1AE7C86AD0AA2BF679F5CEA39156657221289A5251E0FA7BiFiCL" TargetMode="External"/><Relationship Id="rId17" Type="http://schemas.openxmlformats.org/officeDocument/2006/relationships/hyperlink" Target="consultantplus://offline/ref=BC172CB5C342E7DBCB931ABBD74332D81CB0C65B6F6D86DB6CCC3CBDEA68D35125194F810DF94B4E4D33N" TargetMode="External"/><Relationship Id="rId25" Type="http://schemas.openxmlformats.org/officeDocument/2006/relationships/hyperlink" Target="consultantplus://offline/ref=BC172CB5C342E7DBCB931ABBD74332D81CB0C65B6F6D86DB6CCC3CBDEA68D35125194F810DF94B4D4D35N" TargetMode="External"/><Relationship Id="rId33" Type="http://schemas.openxmlformats.org/officeDocument/2006/relationships/hyperlink" Target="consultantplus://offline/ref=BC172CB5C342E7DBCB931ABBD74332D81CB0C65B6F6D86DB6CCC3CBDEA68D35125194F810DF9484E4D35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overki.gov.ru/" TargetMode="External"/><Relationship Id="rId20" Type="http://schemas.openxmlformats.org/officeDocument/2006/relationships/hyperlink" Target="consultantplus://offline/ref=BC172CB5C342E7DBCB931ABBD74332D81CB0C65B6F6D86DB6CCC3CBDEA68D35125194F810DF94B4B4D34N" TargetMode="External"/><Relationship Id="rId29" Type="http://schemas.openxmlformats.org/officeDocument/2006/relationships/hyperlink" Target="consultantplus://offline/ref=BC172CB5C342E7DBCB931ABBD74332D81CB0C65B6F6D86DB6CCC3CBDEA68D35125194F810DF94B474D3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728A47B5FD19CFD3203088075DAC1F1AE6C96FD2AE2BF679F5CEA39156657221289A5251E0FA7BiFiDL" TargetMode="External"/><Relationship Id="rId24" Type="http://schemas.openxmlformats.org/officeDocument/2006/relationships/hyperlink" Target="consultantplus://offline/ref=BC172CB5C342E7DBCB931ABBD74332D81CB0C65B6F6D86DB6CCC3CBDEA68D35125194F810DF94B4C4D3FN" TargetMode="External"/><Relationship Id="rId32" Type="http://schemas.openxmlformats.org/officeDocument/2006/relationships/hyperlink" Target="consultantplus://offline/ref=BC172CB5C342E7DBCB931ABBD74332D81CB0C65B6F6D86DB6CCC3CBDEA68D35125194F810DF9484E4D36N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8004931FFEF6D643BF5AAB8292A072425F577678CB8F8439324CA1B70A704DBFDC435251EBA5F86B7EM" TargetMode="External"/><Relationship Id="rId23" Type="http://schemas.openxmlformats.org/officeDocument/2006/relationships/hyperlink" Target="consultantplus://offline/ref=BC172CB5C342E7DBCB931ABBD74332D81CB1CA5E696C86DB6CCC3CBDEA68D35125194F810DF94A4E4D3EN" TargetMode="External"/><Relationship Id="rId28" Type="http://schemas.openxmlformats.org/officeDocument/2006/relationships/hyperlink" Target="consultantplus://offline/ref=BC172CB5C342E7DBCB931ABBD74332D81CB0C65B6F6D86DB6CCC3CBDEA68D35125194F810DF94B464D35N" TargetMode="External"/><Relationship Id="rId36" Type="http://schemas.openxmlformats.org/officeDocument/2006/relationships/hyperlink" Target="consultantplus://offline/ref=BC172CB5C342E7DBCB931ABBD74332D81CB0C65B6F6D86DB6CCC3CBDEA68D35125194F810DF9494A4D36N" TargetMode="External"/><Relationship Id="rId10" Type="http://schemas.openxmlformats.org/officeDocument/2006/relationships/hyperlink" Target="consultantplus://offline/ref=02728A47B5FD19CFD3203088075DAC1F1AE8C368D2AB2BF679F5CEA39156657221289A5251E0FA7BiFiEL" TargetMode="External"/><Relationship Id="rId19" Type="http://schemas.openxmlformats.org/officeDocument/2006/relationships/hyperlink" Target="consultantplus://offline/ref=BC172CB5C342E7DBCB931ABBD74332D81CB0C65B6F6D86DB6CCC3CBDEA68D35125194F810DF94B4C4D34N" TargetMode="External"/><Relationship Id="rId31" Type="http://schemas.openxmlformats.org/officeDocument/2006/relationships/hyperlink" Target="consultantplus://offline/ref=BC172CB5C342E7DBCB931ABBD74332D81CB0C65B6F6D86DB6CCC3CBDEA68D35125194F81044F3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28A47B5FD19CFD3203088075DAC1F1AE8C86BD6A02BF679F5CEA39156657221289A5251E0FA7AiFi1L" TargetMode="External"/><Relationship Id="rId14" Type="http://schemas.openxmlformats.org/officeDocument/2006/relationships/hyperlink" Target="https://proverki.gov.ru/wps/portal/" TargetMode="External"/><Relationship Id="rId22" Type="http://schemas.openxmlformats.org/officeDocument/2006/relationships/hyperlink" Target="consultantplus://offline/ref=BC172CB5C342E7DBCB931ABBD74332D81CB0C65B6F6D86DB6CCC3CBDEA68D35125194F810DF949484D31N" TargetMode="External"/><Relationship Id="rId27" Type="http://schemas.openxmlformats.org/officeDocument/2006/relationships/hyperlink" Target="consultantplus://offline/ref=BC172CB5C342E7DBCB931ABBD74332D81CB0C65B6F6D86DB6CCC3CBDEA68D35125194F810DF94B494D3FN" TargetMode="External"/><Relationship Id="rId30" Type="http://schemas.openxmlformats.org/officeDocument/2006/relationships/hyperlink" Target="consultantplus://offline/ref=BC172CB5C342E7DBCB931ABBD74332D81CB0C65B6F6D86DB6CCC3CBDEA68D35125194F81044F3AN" TargetMode="External"/><Relationship Id="rId35" Type="http://schemas.openxmlformats.org/officeDocument/2006/relationships/hyperlink" Target="consultantplus://offline/ref=BC172CB5C342E7DBCB931ABBD74332D81CB0C65B6F6D86DB6CCC3CBDEA68D35125194F810DF94B4E4D3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2020-07-09T09:43:00Z</dcterms:created>
  <dcterms:modified xsi:type="dcterms:W3CDTF">2020-07-09T09:43:00Z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